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C1CD" w14:textId="77777777" w:rsidR="00A51719" w:rsidRPr="00EE2F52" w:rsidRDefault="00C039DB" w:rsidP="00A517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</w:pPr>
      <w:r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9</w:t>
      </w:r>
      <w:r w:rsid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M.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Grotius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.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Le</w:t>
      </w:r>
      <w:proofErr w:type="spellEnd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Droit</w:t>
      </w:r>
      <w:proofErr w:type="spellEnd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de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la</w:t>
      </w:r>
      <w:proofErr w:type="spellEnd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Guerre</w:t>
      </w:r>
      <w:proofErr w:type="spellEnd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et de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la</w:t>
      </w:r>
      <w:proofErr w:type="spellEnd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Paix</w:t>
      </w:r>
      <w:proofErr w:type="spellEnd"/>
      <w:r w:rsidR="003D6BEA" w:rsidRPr="003554D3">
        <w:rPr>
          <w:rFonts w:ascii="Arial" w:eastAsia="Times New Roman" w:hAnsi="Arial" w:cs="Arial"/>
          <w:b/>
          <w:bCs/>
          <w:i/>
          <w:iCs/>
          <w:kern w:val="36"/>
          <w:sz w:val="36"/>
          <w:szCs w:val="36"/>
          <w:lang w:eastAsia="lt-LT"/>
        </w:rPr>
        <w:t>.</w:t>
      </w:r>
      <w:r w:rsidR="003D6BE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Amsterdam</w:t>
      </w:r>
      <w:proofErr w:type="spellEnd"/>
      <w:r w:rsidR="003D6BE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Chez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Abraham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Wolfgang</w:t>
      </w:r>
      <w:proofErr w:type="spellEnd"/>
      <w:r w:rsidR="003D6BE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r w:rsidR="003D6BE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E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t a La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Haye</w:t>
      </w:r>
      <w:proofErr w:type="spellEnd"/>
      <w:r w:rsidR="003D6BEA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Chez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Adrian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Moetjens</w:t>
      </w:r>
      <w:proofErr w:type="spellEnd"/>
      <w:r w:rsid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.</w:t>
      </w:r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1688. </w:t>
      </w:r>
      <w:proofErr w:type="spellStart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>Volume</w:t>
      </w:r>
      <w:proofErr w:type="spellEnd"/>
      <w:r w:rsidR="00A51719" w:rsidRPr="00EE2F52">
        <w:rPr>
          <w:rFonts w:ascii="Arial" w:eastAsia="Times New Roman" w:hAnsi="Arial" w:cs="Arial"/>
          <w:b/>
          <w:bCs/>
          <w:kern w:val="36"/>
          <w:sz w:val="36"/>
          <w:szCs w:val="36"/>
          <w:lang w:eastAsia="lt-LT"/>
        </w:rPr>
        <w:t xml:space="preserve"> 1</w:t>
      </w:r>
    </w:p>
    <w:p w14:paraId="5466A0A0" w14:textId="25D5D640" w:rsidR="00A51719" w:rsidRPr="00EE2F52" w:rsidRDefault="0059091B" w:rsidP="00A517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</w:pP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Hugo </w:t>
      </w:r>
      <w:proofErr w:type="spellStart"/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Grotius</w:t>
      </w:r>
      <w:proofErr w:type="spellEnd"/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, tarptautinės teisės mokslo pradininko veikalas </w:t>
      </w:r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 xml:space="preserve">De </w:t>
      </w:r>
      <w:proofErr w:type="spellStart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iure</w:t>
      </w:r>
      <w:proofErr w:type="spellEnd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 xml:space="preserve"> </w:t>
      </w:r>
      <w:proofErr w:type="spellStart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belli</w:t>
      </w:r>
      <w:proofErr w:type="spellEnd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 xml:space="preserve"> </w:t>
      </w:r>
      <w:proofErr w:type="spellStart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ac</w:t>
      </w:r>
      <w:proofErr w:type="spellEnd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 xml:space="preserve"> </w:t>
      </w:r>
      <w:proofErr w:type="spellStart"/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pacis</w:t>
      </w:r>
      <w:proofErr w:type="spellEnd"/>
      <w:r w:rsid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>,</w:t>
      </w:r>
      <w:r w:rsidRPr="00EE2F52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lt-LT"/>
        </w:rPr>
        <w:t xml:space="preserve"> </w:t>
      </w: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1625 m</w:t>
      </w:r>
      <w:r w:rsid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.</w:t>
      </w: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buvo pirmas</w:t>
      </w:r>
      <w:r w:rsid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is</w:t>
      </w: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 bandymas karą įvilkti į teisės rūbą, siekiant nustatyti teisėto karo ir taikos pagrindus.</w:t>
      </w:r>
      <w:r w:rsidRPr="00EE2F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Le</w:t>
      </w:r>
      <w:proofErr w:type="spellEnd"/>
      <w:r w:rsidRPr="00EE2F52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Droit</w:t>
      </w:r>
      <w:proofErr w:type="spellEnd"/>
      <w:r w:rsidRPr="00EE2F52"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la</w:t>
      </w:r>
      <w:proofErr w:type="spellEnd"/>
      <w:r w:rsidRPr="00EE2F52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Guerre</w:t>
      </w:r>
      <w:proofErr w:type="spellEnd"/>
      <w:r w:rsidRPr="00EE2F52">
        <w:rPr>
          <w:rFonts w:ascii="Arial" w:hAnsi="Arial" w:cs="Arial"/>
          <w:b/>
          <w:i/>
          <w:sz w:val="28"/>
          <w:szCs w:val="28"/>
        </w:rPr>
        <w:t xml:space="preserve"> et de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la</w:t>
      </w:r>
      <w:proofErr w:type="spellEnd"/>
      <w:r w:rsidRPr="00EE2F52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EE2F52">
        <w:rPr>
          <w:rFonts w:ascii="Arial" w:hAnsi="Arial" w:cs="Arial"/>
          <w:b/>
          <w:i/>
          <w:sz w:val="28"/>
          <w:szCs w:val="28"/>
        </w:rPr>
        <w:t>Paix</w:t>
      </w:r>
      <w:proofErr w:type="spellEnd"/>
      <w:r w:rsidRPr="00EE2F52">
        <w:rPr>
          <w:rFonts w:ascii="Arial" w:hAnsi="Arial" w:cs="Arial"/>
          <w:sz w:val="28"/>
          <w:szCs w:val="28"/>
        </w:rPr>
        <w:t xml:space="preserve"> </w:t>
      </w: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– tai </w:t>
      </w:r>
      <w:r w:rsidR="003554D3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 xml:space="preserve">pirmasis </w:t>
      </w:r>
      <w:r w:rsidRP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tritomis vertimas į prancūzų kalbą</w:t>
      </w:r>
      <w:r w:rsidR="00EE2F52">
        <w:rPr>
          <w:rFonts w:ascii="Arial" w:eastAsia="Times New Roman" w:hAnsi="Arial" w:cs="Arial"/>
          <w:b/>
          <w:bCs/>
          <w:kern w:val="36"/>
          <w:sz w:val="28"/>
          <w:szCs w:val="28"/>
          <w:lang w:eastAsia="lt-LT"/>
        </w:rPr>
        <w:t>.</w:t>
      </w:r>
    </w:p>
    <w:p w14:paraId="002CFB16" w14:textId="015F7F62" w:rsidR="009808FA" w:rsidRPr="00EE2F52" w:rsidRDefault="009808FA" w:rsidP="005909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E2F52">
        <w:rPr>
          <w:rFonts w:ascii="Arial" w:hAnsi="Arial" w:cs="Arial"/>
          <w:sz w:val="24"/>
          <w:szCs w:val="24"/>
        </w:rPr>
        <w:t>Hugas</w:t>
      </w:r>
      <w:proofErr w:type="spellEnd"/>
      <w:r w:rsidRPr="00EE2F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F52">
        <w:rPr>
          <w:rFonts w:ascii="Arial" w:hAnsi="Arial" w:cs="Arial"/>
          <w:sz w:val="24"/>
          <w:szCs w:val="24"/>
        </w:rPr>
        <w:t>Grocijus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, Leideno universiteto auklėtinis, </w:t>
      </w:r>
      <w:r w:rsidRPr="00EE2F52">
        <w:rPr>
          <w:rFonts w:ascii="Arial" w:hAnsi="Arial" w:cs="Arial"/>
          <w:sz w:val="24"/>
          <w:szCs w:val="24"/>
        </w:rPr>
        <w:t>veikale</w:t>
      </w:r>
      <w:r w:rsidR="00190DB3" w:rsidRPr="00EE2F52">
        <w:rPr>
          <w:rFonts w:ascii="Arial" w:hAnsi="Arial" w:cs="Arial"/>
          <w:sz w:val="24"/>
          <w:szCs w:val="24"/>
        </w:rPr>
        <w:t xml:space="preserve"> </w:t>
      </w:r>
      <w:r w:rsidR="00190DB3" w:rsidRPr="003D6BEA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iure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belli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ac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pacis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 </w:t>
      </w:r>
      <w:r w:rsidRPr="00EE2F52">
        <w:rPr>
          <w:rFonts w:ascii="Arial" w:hAnsi="Arial" w:cs="Arial"/>
          <w:sz w:val="24"/>
          <w:szCs w:val="24"/>
        </w:rPr>
        <w:t xml:space="preserve">išleistame 1625 m. </w:t>
      </w:r>
      <w:r w:rsidR="00190DB3" w:rsidRPr="00EE2F52">
        <w:rPr>
          <w:rFonts w:ascii="Arial" w:hAnsi="Arial" w:cs="Arial"/>
          <w:sz w:val="24"/>
          <w:szCs w:val="24"/>
        </w:rPr>
        <w:t>pirmasis išanalizavo ir apibendrino tarptautinius papročius, tuo metu buvusią doktriną ir tarptautinių santykių praktiką.</w:t>
      </w:r>
      <w:r w:rsidR="003D6BEA">
        <w:rPr>
          <w:rFonts w:ascii="Arial" w:hAnsi="Arial" w:cs="Arial"/>
          <w:sz w:val="24"/>
          <w:szCs w:val="24"/>
        </w:rPr>
        <w:t xml:space="preserve"> </w:t>
      </w:r>
      <w:r w:rsidRPr="00EE2F52">
        <w:rPr>
          <w:rFonts w:ascii="Arial" w:hAnsi="Arial" w:cs="Arial"/>
          <w:sz w:val="24"/>
          <w:szCs w:val="24"/>
        </w:rPr>
        <w:t>Šis veikalas tapo</w:t>
      </w:r>
      <w:r w:rsidR="00190DB3" w:rsidRPr="00EE2F52">
        <w:rPr>
          <w:rFonts w:ascii="Arial" w:hAnsi="Arial" w:cs="Arial"/>
          <w:sz w:val="24"/>
          <w:szCs w:val="24"/>
        </w:rPr>
        <w:t xml:space="preserve"> pačiu autoritetingiausiu tarptautinės teisės veikalu Europoje ir dažnai laikytas kaip tam tikra tarptautinės teisės raidos žyma, nuo kurios prasideda tarptautinės teisės mokslas. </w:t>
      </w:r>
      <w:r w:rsidRPr="00EE2F52">
        <w:rPr>
          <w:rFonts w:ascii="Arial" w:hAnsi="Arial" w:cs="Arial"/>
          <w:sz w:val="24"/>
          <w:szCs w:val="24"/>
        </w:rPr>
        <w:t xml:space="preserve"> </w:t>
      </w:r>
      <w:r w:rsidR="00190DB3" w:rsidRPr="003D6BEA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iure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belli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ac</w:t>
      </w:r>
      <w:proofErr w:type="spellEnd"/>
      <w:r w:rsidR="00190DB3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3D6BEA">
        <w:rPr>
          <w:rFonts w:ascii="Arial" w:hAnsi="Arial" w:cs="Arial"/>
          <w:i/>
          <w:sz w:val="24"/>
          <w:szCs w:val="24"/>
        </w:rPr>
        <w:t>pacis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 tapo  visų pažangių </w:t>
      </w:r>
      <w:r w:rsidRPr="00EE2F52">
        <w:rPr>
          <w:rFonts w:ascii="Arial" w:hAnsi="Arial" w:cs="Arial"/>
          <w:sz w:val="24"/>
          <w:szCs w:val="24"/>
        </w:rPr>
        <w:t>Europos univers</w:t>
      </w:r>
      <w:r w:rsidR="00190DB3" w:rsidRPr="00EE2F52">
        <w:rPr>
          <w:rFonts w:ascii="Arial" w:hAnsi="Arial" w:cs="Arial"/>
          <w:sz w:val="24"/>
          <w:szCs w:val="24"/>
        </w:rPr>
        <w:t xml:space="preserve">itetų programų privaloma dalimi, o iki 1758 m. </w:t>
      </w:r>
      <w:r w:rsidRPr="00EE2F52">
        <w:rPr>
          <w:rFonts w:ascii="Arial" w:hAnsi="Arial" w:cs="Arial"/>
          <w:sz w:val="24"/>
          <w:szCs w:val="24"/>
        </w:rPr>
        <w:t xml:space="preserve"> išverstas į visas pagrindines Europos kalbas.</w:t>
      </w:r>
      <w:r w:rsidR="00190DB3" w:rsidRPr="00EE2F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DB3" w:rsidRPr="00EE2F52">
        <w:rPr>
          <w:rFonts w:ascii="Arial" w:hAnsi="Arial" w:cs="Arial"/>
          <w:sz w:val="24"/>
          <w:szCs w:val="24"/>
        </w:rPr>
        <w:t>Gro</w:t>
      </w:r>
      <w:r w:rsidR="007B4659">
        <w:rPr>
          <w:rFonts w:ascii="Arial" w:hAnsi="Arial" w:cs="Arial"/>
          <w:sz w:val="24"/>
          <w:szCs w:val="24"/>
        </w:rPr>
        <w:t>cijaus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 veikalas kaip to meto visa teisinė doktrina buvo išleistas lotynų kalba, o čia jums pateikiamas pirmasis vertimas į prancūzų kalbą</w:t>
      </w:r>
      <w:r w:rsidR="009F0392" w:rsidRPr="00EE2F52">
        <w:rPr>
          <w:rFonts w:ascii="Arial" w:hAnsi="Arial" w:cs="Arial"/>
          <w:sz w:val="24"/>
          <w:szCs w:val="24"/>
        </w:rPr>
        <w:t>.</w:t>
      </w:r>
    </w:p>
    <w:p w14:paraId="58A9301D" w14:textId="77777777" w:rsidR="009F0392" w:rsidRPr="00EE2F52" w:rsidRDefault="007B4659" w:rsidP="005909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Grocijus </w:t>
      </w:r>
      <w:r w:rsidR="0059091B" w:rsidRPr="00EE2F52">
        <w:rPr>
          <w:rFonts w:ascii="Arial" w:hAnsi="Arial" w:cs="Arial"/>
          <w:sz w:val="24"/>
          <w:szCs w:val="24"/>
        </w:rPr>
        <w:t xml:space="preserve">parašė savo veikalą Europoje vykstant Trisdešimties metų karui, religinių ir politinių sukrėtimų laikmečiu. </w:t>
      </w:r>
      <w:r w:rsidR="00CF10F5">
        <w:rPr>
          <w:rFonts w:ascii="Arial" w:hAnsi="Arial" w:cs="Arial"/>
          <w:sz w:val="24"/>
          <w:szCs w:val="24"/>
        </w:rPr>
        <w:t xml:space="preserve">Už dalyvavimą </w:t>
      </w:r>
      <w:r w:rsidR="00CF10F5" w:rsidRPr="00EE2F52">
        <w:rPr>
          <w:rFonts w:ascii="Arial" w:hAnsi="Arial" w:cs="Arial"/>
          <w:sz w:val="24"/>
          <w:szCs w:val="24"/>
        </w:rPr>
        <w:t xml:space="preserve">religinėse ir politinėse kovose Nyderlanduose </w:t>
      </w:r>
      <w:r w:rsidR="00CF10F5">
        <w:rPr>
          <w:rFonts w:ascii="Arial" w:hAnsi="Arial" w:cs="Arial"/>
          <w:sz w:val="24"/>
          <w:szCs w:val="24"/>
        </w:rPr>
        <w:t xml:space="preserve">pateko kalėjimą, kur pradėjo rašyti savo žymiausią veikalą  </w:t>
      </w:r>
      <w:r w:rsidR="00CF10F5" w:rsidRPr="003D6BEA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F10F5" w:rsidRPr="003D6BEA">
        <w:rPr>
          <w:rFonts w:ascii="Arial" w:hAnsi="Arial" w:cs="Arial"/>
          <w:i/>
          <w:sz w:val="24"/>
          <w:szCs w:val="24"/>
        </w:rPr>
        <w:t>iure</w:t>
      </w:r>
      <w:proofErr w:type="spellEnd"/>
      <w:r w:rsidR="00CF10F5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10F5" w:rsidRPr="003D6BEA">
        <w:rPr>
          <w:rFonts w:ascii="Arial" w:hAnsi="Arial" w:cs="Arial"/>
          <w:i/>
          <w:sz w:val="24"/>
          <w:szCs w:val="24"/>
        </w:rPr>
        <w:t>belli</w:t>
      </w:r>
      <w:proofErr w:type="spellEnd"/>
      <w:r w:rsidR="00CF10F5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10F5" w:rsidRPr="003D6BEA">
        <w:rPr>
          <w:rFonts w:ascii="Arial" w:hAnsi="Arial" w:cs="Arial"/>
          <w:i/>
          <w:sz w:val="24"/>
          <w:szCs w:val="24"/>
        </w:rPr>
        <w:t>ac</w:t>
      </w:r>
      <w:proofErr w:type="spellEnd"/>
      <w:r w:rsidR="00CF10F5" w:rsidRPr="003D6BE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10F5" w:rsidRPr="003D6BEA">
        <w:rPr>
          <w:rFonts w:ascii="Arial" w:hAnsi="Arial" w:cs="Arial"/>
          <w:i/>
          <w:sz w:val="24"/>
          <w:szCs w:val="24"/>
        </w:rPr>
        <w:t>pacis</w:t>
      </w:r>
      <w:proofErr w:type="spellEnd"/>
      <w:r w:rsidR="00CF10F5"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 w:rsidR="00CF10F5">
        <w:rPr>
          <w:rFonts w:ascii="Arial" w:hAnsi="Arial" w:cs="Arial"/>
          <w:sz w:val="24"/>
          <w:szCs w:val="24"/>
        </w:rPr>
        <w:t xml:space="preserve">abėgęs iš įkalinimo </w:t>
      </w:r>
      <w:r>
        <w:rPr>
          <w:rFonts w:ascii="Arial" w:hAnsi="Arial" w:cs="Arial"/>
          <w:sz w:val="24"/>
          <w:szCs w:val="24"/>
        </w:rPr>
        <w:t xml:space="preserve">į </w:t>
      </w:r>
      <w:r w:rsidR="0059091B" w:rsidRPr="00EE2F52">
        <w:rPr>
          <w:rFonts w:ascii="Arial" w:hAnsi="Arial" w:cs="Arial"/>
          <w:sz w:val="24"/>
          <w:szCs w:val="24"/>
        </w:rPr>
        <w:t>Prancūzij</w:t>
      </w:r>
      <w:r>
        <w:rPr>
          <w:rFonts w:ascii="Arial" w:hAnsi="Arial" w:cs="Arial"/>
          <w:sz w:val="24"/>
          <w:szCs w:val="24"/>
        </w:rPr>
        <w:t xml:space="preserve">ą pabaigė savo veikalą, </w:t>
      </w:r>
      <w:r w:rsidR="0059091B" w:rsidRPr="00EE2F52">
        <w:rPr>
          <w:rFonts w:ascii="Arial" w:hAnsi="Arial" w:cs="Arial"/>
          <w:sz w:val="24"/>
          <w:szCs w:val="24"/>
        </w:rPr>
        <w:t>siek</w:t>
      </w:r>
      <w:r>
        <w:rPr>
          <w:rFonts w:ascii="Arial" w:hAnsi="Arial" w:cs="Arial"/>
          <w:sz w:val="24"/>
          <w:szCs w:val="24"/>
        </w:rPr>
        <w:t>damas</w:t>
      </w:r>
      <w:r w:rsidR="0059091B" w:rsidRPr="00EE2F52">
        <w:rPr>
          <w:rFonts w:ascii="Arial" w:hAnsi="Arial" w:cs="Arial"/>
          <w:sz w:val="24"/>
          <w:szCs w:val="24"/>
        </w:rPr>
        <w:t xml:space="preserve"> sukurti racionalią teisinę tvarką, kuri ribotų karo veiksmus ir sumažintų žmonijai nešamą karo pražūtingą smurtą. </w:t>
      </w:r>
      <w:r w:rsidR="009F0392" w:rsidRPr="007B4659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iure</w:t>
      </w:r>
      <w:proofErr w:type="spellEnd"/>
      <w:r w:rsidR="009F0392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belli</w:t>
      </w:r>
      <w:proofErr w:type="spellEnd"/>
      <w:r w:rsidR="009F0392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ac</w:t>
      </w:r>
      <w:proofErr w:type="spellEnd"/>
      <w:r w:rsidR="009F0392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pacis</w:t>
      </w:r>
      <w:proofErr w:type="spellEnd"/>
      <w:r w:rsidR="009F0392" w:rsidRPr="00EE2F52">
        <w:rPr>
          <w:rFonts w:ascii="Arial" w:hAnsi="Arial" w:cs="Arial"/>
          <w:sz w:val="24"/>
          <w:szCs w:val="24"/>
        </w:rPr>
        <w:t xml:space="preserve"> </w:t>
      </w:r>
      <w:r w:rsidR="00190DB3" w:rsidRPr="00EE2F52">
        <w:rPr>
          <w:rFonts w:ascii="Arial" w:hAnsi="Arial" w:cs="Arial"/>
          <w:sz w:val="24"/>
          <w:szCs w:val="24"/>
        </w:rPr>
        <w:t>v</w:t>
      </w:r>
      <w:r w:rsidR="009F0392" w:rsidRPr="00EE2F52">
        <w:rPr>
          <w:rFonts w:ascii="Arial" w:hAnsi="Arial" w:cs="Arial"/>
          <w:sz w:val="24"/>
          <w:szCs w:val="24"/>
        </w:rPr>
        <w:t xml:space="preserve">eikale autorius siekė nustatyti teisėto karo ir taikos pagrindus, kurie kyla iš </w:t>
      </w:r>
      <w:r w:rsidR="00190DB3" w:rsidRPr="00EE2F52">
        <w:rPr>
          <w:rFonts w:ascii="Arial" w:hAnsi="Arial" w:cs="Arial"/>
          <w:sz w:val="24"/>
          <w:szCs w:val="24"/>
        </w:rPr>
        <w:t xml:space="preserve"> </w:t>
      </w:r>
      <w:r w:rsidR="009F0392" w:rsidRPr="00EE2F52">
        <w:rPr>
          <w:rFonts w:ascii="Arial" w:hAnsi="Arial" w:cs="Arial"/>
          <w:sz w:val="24"/>
          <w:szCs w:val="24"/>
        </w:rPr>
        <w:t>prigimtinės</w:t>
      </w:r>
      <w:r w:rsidR="00190DB3" w:rsidRPr="00EE2F52">
        <w:rPr>
          <w:rFonts w:ascii="Arial" w:hAnsi="Arial" w:cs="Arial"/>
          <w:sz w:val="24"/>
          <w:szCs w:val="24"/>
        </w:rPr>
        <w:t xml:space="preserve"> teise</w:t>
      </w:r>
      <w:r w:rsidR="009F0392" w:rsidRPr="00EE2F52">
        <w:rPr>
          <w:rFonts w:ascii="Arial" w:hAnsi="Arial" w:cs="Arial"/>
          <w:sz w:val="24"/>
          <w:szCs w:val="24"/>
        </w:rPr>
        <w:t>s (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ius</w:t>
      </w:r>
      <w:proofErr w:type="spellEnd"/>
      <w:r w:rsidR="009F0392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naturale</w:t>
      </w:r>
      <w:proofErr w:type="spellEnd"/>
      <w:r w:rsidR="009F0392" w:rsidRPr="00EE2F52">
        <w:rPr>
          <w:rFonts w:ascii="Arial" w:hAnsi="Arial" w:cs="Arial"/>
          <w:sz w:val="24"/>
          <w:szCs w:val="24"/>
        </w:rPr>
        <w:t>), proto (</w:t>
      </w:r>
      <w:proofErr w:type="spellStart"/>
      <w:r w:rsidR="009F0392" w:rsidRPr="007B4659">
        <w:rPr>
          <w:rFonts w:ascii="Arial" w:hAnsi="Arial" w:cs="Arial"/>
          <w:i/>
          <w:sz w:val="24"/>
          <w:szCs w:val="24"/>
        </w:rPr>
        <w:t>ratio</w:t>
      </w:r>
      <w:proofErr w:type="spellEnd"/>
      <w:r w:rsidR="009F0392" w:rsidRPr="00EE2F52">
        <w:rPr>
          <w:rFonts w:ascii="Arial" w:hAnsi="Arial" w:cs="Arial"/>
          <w:sz w:val="24"/>
          <w:szCs w:val="24"/>
        </w:rPr>
        <w:t xml:space="preserve">) </w:t>
      </w:r>
      <w:r w:rsidR="00190DB3" w:rsidRPr="00EE2F52">
        <w:rPr>
          <w:rFonts w:ascii="Arial" w:hAnsi="Arial" w:cs="Arial"/>
          <w:sz w:val="24"/>
          <w:szCs w:val="24"/>
        </w:rPr>
        <w:t>ir tarptautin</w:t>
      </w:r>
      <w:r w:rsidR="009F0392" w:rsidRPr="00EE2F52">
        <w:rPr>
          <w:rFonts w:ascii="Arial" w:hAnsi="Arial" w:cs="Arial"/>
          <w:sz w:val="24"/>
          <w:szCs w:val="24"/>
        </w:rPr>
        <w:t>ių papročių</w:t>
      </w:r>
      <w:r w:rsidR="00190DB3" w:rsidRPr="00EE2F52">
        <w:rPr>
          <w:rFonts w:ascii="Arial" w:hAnsi="Arial" w:cs="Arial"/>
          <w:sz w:val="24"/>
          <w:szCs w:val="24"/>
        </w:rPr>
        <w:t xml:space="preserve"> (</w:t>
      </w:r>
      <w:r w:rsidR="00190DB3" w:rsidRPr="007B4659">
        <w:rPr>
          <w:rFonts w:ascii="Arial" w:hAnsi="Arial" w:cs="Arial"/>
          <w:i/>
          <w:sz w:val="24"/>
          <w:szCs w:val="24"/>
        </w:rPr>
        <w:t xml:space="preserve">jus </w:t>
      </w:r>
      <w:proofErr w:type="spellStart"/>
      <w:r w:rsidR="00190DB3" w:rsidRPr="007B4659">
        <w:rPr>
          <w:rFonts w:ascii="Arial" w:hAnsi="Arial" w:cs="Arial"/>
          <w:i/>
          <w:sz w:val="24"/>
          <w:szCs w:val="24"/>
        </w:rPr>
        <w:t>gentium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). </w:t>
      </w:r>
    </w:p>
    <w:p w14:paraId="6DA7C06B" w14:textId="77777777" w:rsidR="009808FA" w:rsidRPr="00EE2F52" w:rsidRDefault="007B4659" w:rsidP="0059091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</w:t>
      </w:r>
      <w:r w:rsidR="00B07E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cijaus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90DB3" w:rsidRPr="00EE2F52">
        <w:rPr>
          <w:rFonts w:ascii="Arial" w:hAnsi="Arial" w:cs="Arial"/>
          <w:sz w:val="24"/>
          <w:szCs w:val="24"/>
        </w:rPr>
        <w:t>gyv</w:t>
      </w:r>
      <w:r>
        <w:rPr>
          <w:rFonts w:ascii="Arial" w:hAnsi="Arial" w:cs="Arial"/>
          <w:sz w:val="24"/>
          <w:szCs w:val="24"/>
        </w:rPr>
        <w:t>enimo</w:t>
      </w:r>
      <w:r w:rsidR="00190DB3" w:rsidRPr="00EE2F52">
        <w:rPr>
          <w:rFonts w:ascii="Arial" w:hAnsi="Arial" w:cs="Arial"/>
          <w:sz w:val="24"/>
          <w:szCs w:val="24"/>
        </w:rPr>
        <w:t xml:space="preserve"> laikotarpiu buvo išleista keletas šio veikalo leidim</w:t>
      </w:r>
      <w:r>
        <w:rPr>
          <w:rFonts w:ascii="Arial" w:hAnsi="Arial" w:cs="Arial"/>
          <w:sz w:val="24"/>
          <w:szCs w:val="24"/>
        </w:rPr>
        <w:t>o</w:t>
      </w:r>
      <w:r w:rsidR="009F0392" w:rsidRPr="00EE2F52">
        <w:rPr>
          <w:rFonts w:ascii="Arial" w:hAnsi="Arial" w:cs="Arial"/>
          <w:sz w:val="24"/>
          <w:szCs w:val="24"/>
        </w:rPr>
        <w:t xml:space="preserve"> variantų, o galutinė versija pasirodė</w:t>
      </w:r>
      <w:r w:rsidR="00190DB3" w:rsidRPr="00EE2F52">
        <w:rPr>
          <w:rFonts w:ascii="Arial" w:hAnsi="Arial" w:cs="Arial"/>
          <w:sz w:val="24"/>
          <w:szCs w:val="24"/>
        </w:rPr>
        <w:t xml:space="preserve"> 1642 m. Amsterdame</w:t>
      </w:r>
      <w:r>
        <w:rPr>
          <w:rFonts w:ascii="Arial" w:hAnsi="Arial" w:cs="Arial"/>
          <w:sz w:val="24"/>
          <w:szCs w:val="24"/>
        </w:rPr>
        <w:t xml:space="preserve">. Šis </w:t>
      </w:r>
      <w:r w:rsidR="00190DB3" w:rsidRPr="00EE2F52">
        <w:rPr>
          <w:rFonts w:ascii="Arial" w:hAnsi="Arial" w:cs="Arial"/>
          <w:sz w:val="24"/>
          <w:szCs w:val="24"/>
        </w:rPr>
        <w:t xml:space="preserve">leidimas mokslininkų yra laikomas labiausiai atitinkančiu autoriaus ketinimus ir atspindinčiu jo brandžias teisines ir filosofines pažiūras. </w:t>
      </w:r>
      <w:r w:rsidR="00190DB3" w:rsidRPr="007B4659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190DB3" w:rsidRPr="007B4659">
        <w:rPr>
          <w:rFonts w:ascii="Arial" w:hAnsi="Arial" w:cs="Arial"/>
          <w:i/>
          <w:sz w:val="24"/>
          <w:szCs w:val="24"/>
        </w:rPr>
        <w:t>iure</w:t>
      </w:r>
      <w:proofErr w:type="spellEnd"/>
      <w:r w:rsidR="00190DB3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7B4659">
        <w:rPr>
          <w:rFonts w:ascii="Arial" w:hAnsi="Arial" w:cs="Arial"/>
          <w:i/>
          <w:sz w:val="24"/>
          <w:szCs w:val="24"/>
        </w:rPr>
        <w:t>belli</w:t>
      </w:r>
      <w:proofErr w:type="spellEnd"/>
      <w:r w:rsidR="00190DB3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7B4659">
        <w:rPr>
          <w:rFonts w:ascii="Arial" w:hAnsi="Arial" w:cs="Arial"/>
          <w:i/>
          <w:sz w:val="24"/>
          <w:szCs w:val="24"/>
        </w:rPr>
        <w:t>ac</w:t>
      </w:r>
      <w:proofErr w:type="spellEnd"/>
      <w:r w:rsidR="00190DB3" w:rsidRPr="007B465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0DB3" w:rsidRPr="007B4659">
        <w:rPr>
          <w:rFonts w:ascii="Arial" w:hAnsi="Arial" w:cs="Arial"/>
          <w:i/>
          <w:sz w:val="24"/>
          <w:szCs w:val="24"/>
        </w:rPr>
        <w:t>pacis</w:t>
      </w:r>
      <w:proofErr w:type="spellEnd"/>
      <w:r w:rsidR="00190DB3" w:rsidRPr="00EE2F52">
        <w:rPr>
          <w:rFonts w:ascii="Arial" w:hAnsi="Arial" w:cs="Arial"/>
          <w:sz w:val="24"/>
          <w:szCs w:val="24"/>
        </w:rPr>
        <w:t xml:space="preserve"> turėjo ilgalaikį poveikį ir buvo plačiai paplitęs visoje Europoje. Jis buvo perleistas daugybe leidimų</w:t>
      </w:r>
      <w:r w:rsidR="0015576F" w:rsidRPr="00EE2F52">
        <w:rPr>
          <w:rFonts w:ascii="Arial" w:hAnsi="Arial" w:cs="Arial"/>
          <w:sz w:val="24"/>
          <w:szCs w:val="24"/>
        </w:rPr>
        <w:t xml:space="preserve"> ir atlikta</w:t>
      </w:r>
      <w:r>
        <w:rPr>
          <w:rFonts w:ascii="Arial" w:hAnsi="Arial" w:cs="Arial"/>
          <w:sz w:val="24"/>
          <w:szCs w:val="24"/>
        </w:rPr>
        <w:t>s</w:t>
      </w:r>
      <w:r w:rsidR="0015576F" w:rsidRPr="00EE2F52">
        <w:rPr>
          <w:rFonts w:ascii="Arial" w:hAnsi="Arial" w:cs="Arial"/>
          <w:sz w:val="24"/>
          <w:szCs w:val="24"/>
        </w:rPr>
        <w:t xml:space="preserve"> ne vienas vertimas, o </w:t>
      </w:r>
      <w:r w:rsidR="00190DB3" w:rsidRPr="00EE2F52">
        <w:rPr>
          <w:rFonts w:ascii="Arial" w:hAnsi="Arial" w:cs="Arial"/>
          <w:sz w:val="24"/>
          <w:szCs w:val="24"/>
        </w:rPr>
        <w:t>tai rodo jo svarbą peržen</w:t>
      </w:r>
      <w:r w:rsidR="0015576F" w:rsidRPr="00EE2F52">
        <w:rPr>
          <w:rFonts w:ascii="Arial" w:hAnsi="Arial" w:cs="Arial"/>
          <w:sz w:val="24"/>
          <w:szCs w:val="24"/>
        </w:rPr>
        <w:t>giant konfesines ir nacionalinių teisių</w:t>
      </w:r>
      <w:r w:rsidR="00190DB3" w:rsidRPr="00EE2F52">
        <w:rPr>
          <w:rFonts w:ascii="Arial" w:hAnsi="Arial" w:cs="Arial"/>
          <w:sz w:val="24"/>
          <w:szCs w:val="24"/>
        </w:rPr>
        <w:t xml:space="preserve"> sienas. Šis </w:t>
      </w:r>
      <w:r w:rsidR="0015576F" w:rsidRPr="00EE2F52">
        <w:rPr>
          <w:rFonts w:ascii="Arial" w:hAnsi="Arial" w:cs="Arial"/>
          <w:sz w:val="24"/>
          <w:szCs w:val="24"/>
        </w:rPr>
        <w:t>darbas išliko pagrindiniu šaltiniu</w:t>
      </w:r>
      <w:r w:rsidR="00190DB3" w:rsidRPr="00EE2F52">
        <w:rPr>
          <w:rFonts w:ascii="Arial" w:hAnsi="Arial" w:cs="Arial"/>
          <w:sz w:val="24"/>
          <w:szCs w:val="24"/>
        </w:rPr>
        <w:t xml:space="preserve"> teisės ir politinės teorijos studijose, šimtmečius dėstomas akademinėse institucijose ir toliau cituojamas diskusijose apie teisingo karo teoriją, valstybės suverenitetą ir tarptautinės teisės principus.</w:t>
      </w:r>
    </w:p>
    <w:p w14:paraId="578DC913" w14:textId="77777777" w:rsidR="00A51719" w:rsidRPr="00EE2F52" w:rsidRDefault="0015576F" w:rsidP="0059091B">
      <w:pPr>
        <w:jc w:val="both"/>
        <w:rPr>
          <w:rFonts w:ascii="Arial" w:hAnsi="Arial" w:cs="Arial"/>
          <w:sz w:val="24"/>
          <w:szCs w:val="24"/>
        </w:rPr>
      </w:pPr>
      <w:r w:rsidRPr="00EE2F52">
        <w:rPr>
          <w:rFonts w:ascii="Arial" w:hAnsi="Arial" w:cs="Arial"/>
          <w:sz w:val="24"/>
          <w:szCs w:val="24"/>
        </w:rPr>
        <w:t xml:space="preserve">Pažymėtina, kad </w:t>
      </w:r>
      <w:proofErr w:type="spellStart"/>
      <w:r w:rsidR="00B07E56">
        <w:rPr>
          <w:rFonts w:ascii="Arial" w:hAnsi="Arial" w:cs="Arial"/>
          <w:sz w:val="24"/>
          <w:szCs w:val="24"/>
        </w:rPr>
        <w:t>Grocijus</w:t>
      </w:r>
      <w:proofErr w:type="spellEnd"/>
      <w:r w:rsidR="00B07E56">
        <w:rPr>
          <w:rFonts w:ascii="Arial" w:hAnsi="Arial" w:cs="Arial"/>
          <w:sz w:val="24"/>
          <w:szCs w:val="24"/>
        </w:rPr>
        <w:t xml:space="preserve"> </w:t>
      </w:r>
      <w:r w:rsidR="009808FA" w:rsidRPr="00EE2F52">
        <w:rPr>
          <w:rFonts w:ascii="Arial" w:hAnsi="Arial" w:cs="Arial"/>
          <w:sz w:val="24"/>
          <w:szCs w:val="24"/>
        </w:rPr>
        <w:t>nuo tarptautinės teisės atskyrė teologiją,</w:t>
      </w:r>
      <w:r w:rsidRPr="00EE2F52">
        <w:rPr>
          <w:rFonts w:ascii="Arial" w:hAnsi="Arial" w:cs="Arial"/>
          <w:sz w:val="24"/>
          <w:szCs w:val="24"/>
        </w:rPr>
        <w:t xml:space="preserve"> atsisakydamas metafizikos ir besiremdamas žmogaus protu, racionalumu</w:t>
      </w:r>
      <w:r w:rsidR="009808FA" w:rsidRPr="00EE2F52">
        <w:rPr>
          <w:rFonts w:ascii="Arial" w:hAnsi="Arial" w:cs="Arial"/>
          <w:sz w:val="24"/>
          <w:szCs w:val="24"/>
        </w:rPr>
        <w:t xml:space="preserve"> parodė tarptautinės teisės savarankiškumą. Karą laikė t</w:t>
      </w:r>
      <w:r w:rsidRPr="00EE2F52">
        <w:rPr>
          <w:rFonts w:ascii="Arial" w:hAnsi="Arial" w:cs="Arial"/>
          <w:sz w:val="24"/>
          <w:szCs w:val="24"/>
        </w:rPr>
        <w:t xml:space="preserve">eisingu tik tuomet, jei tai yra atsakas į neteisybę, </w:t>
      </w:r>
      <w:r w:rsidR="009808FA" w:rsidRPr="00EE2F52">
        <w:rPr>
          <w:rFonts w:ascii="Arial" w:hAnsi="Arial" w:cs="Arial"/>
          <w:sz w:val="24"/>
          <w:szCs w:val="24"/>
        </w:rPr>
        <w:t>kai kėsinamasi į suverenių valstybių pagrindines teises: teisę į lygybę, į nepriklausomybę, į išlikimą, į</w:t>
      </w:r>
      <w:r w:rsidRPr="00EE2F52">
        <w:rPr>
          <w:rFonts w:ascii="Arial" w:hAnsi="Arial" w:cs="Arial"/>
          <w:sz w:val="24"/>
          <w:szCs w:val="24"/>
        </w:rPr>
        <w:t xml:space="preserve"> pagarbą, į tarptautinę prekybą</w:t>
      </w:r>
      <w:r w:rsidR="009808FA" w:rsidRPr="00EE2F52">
        <w:rPr>
          <w:rFonts w:ascii="Arial" w:hAnsi="Arial" w:cs="Arial"/>
          <w:sz w:val="24"/>
          <w:szCs w:val="24"/>
        </w:rPr>
        <w:t xml:space="preserve">. </w:t>
      </w:r>
      <w:r w:rsidRPr="00EE2F52">
        <w:rPr>
          <w:rFonts w:ascii="Arial" w:hAnsi="Arial" w:cs="Arial"/>
          <w:sz w:val="24"/>
          <w:szCs w:val="24"/>
        </w:rPr>
        <w:t xml:space="preserve">Anot </w:t>
      </w:r>
      <w:proofErr w:type="spellStart"/>
      <w:r w:rsidRPr="00EE2F52">
        <w:rPr>
          <w:rFonts w:ascii="Arial" w:hAnsi="Arial" w:cs="Arial"/>
          <w:sz w:val="24"/>
          <w:szCs w:val="24"/>
        </w:rPr>
        <w:t>Gro</w:t>
      </w:r>
      <w:r w:rsidR="00B07E56">
        <w:rPr>
          <w:rFonts w:ascii="Arial" w:hAnsi="Arial" w:cs="Arial"/>
          <w:sz w:val="24"/>
          <w:szCs w:val="24"/>
        </w:rPr>
        <w:t>cijaus</w:t>
      </w:r>
      <w:proofErr w:type="spellEnd"/>
      <w:r w:rsidRPr="00EE2F52">
        <w:rPr>
          <w:rFonts w:ascii="Arial" w:hAnsi="Arial" w:cs="Arial"/>
          <w:sz w:val="24"/>
          <w:szCs w:val="24"/>
        </w:rPr>
        <w:t>, k</w:t>
      </w:r>
      <w:r w:rsidR="009808FA" w:rsidRPr="00EE2F52">
        <w:rPr>
          <w:rFonts w:ascii="Arial" w:hAnsi="Arial" w:cs="Arial"/>
          <w:sz w:val="24"/>
          <w:szCs w:val="24"/>
        </w:rPr>
        <w:t>ai užsienio</w:t>
      </w:r>
      <w:r w:rsidRPr="00EE2F52">
        <w:rPr>
          <w:rFonts w:ascii="Arial" w:hAnsi="Arial" w:cs="Arial"/>
          <w:sz w:val="24"/>
          <w:szCs w:val="24"/>
        </w:rPr>
        <w:t xml:space="preserve"> valstybė kėsinasi į </w:t>
      </w:r>
      <w:r w:rsidR="007B4659">
        <w:rPr>
          <w:rFonts w:ascii="Arial" w:hAnsi="Arial" w:cs="Arial"/>
          <w:sz w:val="24"/>
          <w:szCs w:val="24"/>
        </w:rPr>
        <w:t xml:space="preserve">kitos </w:t>
      </w:r>
      <w:r w:rsidRPr="00EE2F52">
        <w:rPr>
          <w:rFonts w:ascii="Arial" w:hAnsi="Arial" w:cs="Arial"/>
          <w:sz w:val="24"/>
          <w:szCs w:val="24"/>
        </w:rPr>
        <w:t>valstybės suverenias</w:t>
      </w:r>
      <w:r w:rsidR="009808FA" w:rsidRPr="00EE2F52">
        <w:rPr>
          <w:rFonts w:ascii="Arial" w:hAnsi="Arial" w:cs="Arial"/>
          <w:sz w:val="24"/>
          <w:szCs w:val="24"/>
        </w:rPr>
        <w:t xml:space="preserve"> teises</w:t>
      </w:r>
      <w:r w:rsidRPr="00EE2F52">
        <w:rPr>
          <w:rFonts w:ascii="Arial" w:hAnsi="Arial" w:cs="Arial"/>
          <w:sz w:val="24"/>
          <w:szCs w:val="24"/>
        </w:rPr>
        <w:t>, rodo agresiją</w:t>
      </w:r>
      <w:r w:rsidR="009808FA" w:rsidRPr="00EE2F52">
        <w:rPr>
          <w:rFonts w:ascii="Arial" w:hAnsi="Arial" w:cs="Arial"/>
          <w:sz w:val="24"/>
          <w:szCs w:val="24"/>
        </w:rPr>
        <w:t xml:space="preserve">, </w:t>
      </w:r>
      <w:r w:rsidRPr="00EE2F52">
        <w:rPr>
          <w:rFonts w:ascii="Arial" w:hAnsi="Arial" w:cs="Arial"/>
          <w:sz w:val="24"/>
          <w:szCs w:val="24"/>
        </w:rPr>
        <w:t xml:space="preserve">tuomet </w:t>
      </w:r>
      <w:r w:rsidR="009808FA" w:rsidRPr="00EE2F52">
        <w:rPr>
          <w:rFonts w:ascii="Arial" w:hAnsi="Arial" w:cs="Arial"/>
          <w:sz w:val="24"/>
          <w:szCs w:val="24"/>
        </w:rPr>
        <w:t>nukentėjusioji valstybė įgyja teisę į savigyną</w:t>
      </w:r>
      <w:r w:rsidRPr="00EE2F52">
        <w:rPr>
          <w:rFonts w:ascii="Arial" w:hAnsi="Arial" w:cs="Arial"/>
          <w:sz w:val="24"/>
          <w:szCs w:val="24"/>
        </w:rPr>
        <w:t>.</w:t>
      </w:r>
    </w:p>
    <w:p w14:paraId="7567AFA5" w14:textId="77777777" w:rsidR="0059091B" w:rsidRPr="00EE2F52" w:rsidRDefault="0059091B" w:rsidP="0059091B">
      <w:pPr>
        <w:jc w:val="both"/>
        <w:rPr>
          <w:rFonts w:ascii="Arial" w:hAnsi="Arial" w:cs="Arial"/>
          <w:sz w:val="24"/>
          <w:szCs w:val="24"/>
        </w:rPr>
      </w:pPr>
      <w:r w:rsidRPr="00EE2F52">
        <w:rPr>
          <w:rFonts w:ascii="Arial" w:hAnsi="Arial" w:cs="Arial"/>
          <w:sz w:val="24"/>
          <w:szCs w:val="24"/>
        </w:rPr>
        <w:lastRenderedPageBreak/>
        <w:t>Prancūziško vertimo pirmame tome pateikiam</w:t>
      </w:r>
      <w:r w:rsidR="007B4659">
        <w:rPr>
          <w:rFonts w:ascii="Arial" w:hAnsi="Arial" w:cs="Arial"/>
          <w:sz w:val="24"/>
          <w:szCs w:val="24"/>
        </w:rPr>
        <w:t>o</w:t>
      </w:r>
      <w:r w:rsidRPr="00EE2F52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EF01C7" w:rsidRPr="00EE2F52">
        <w:rPr>
          <w:rFonts w:ascii="Arial" w:hAnsi="Arial" w:cs="Arial"/>
          <w:sz w:val="24"/>
          <w:szCs w:val="24"/>
        </w:rPr>
        <w:t>Gro</w:t>
      </w:r>
      <w:r w:rsidR="00B07E56">
        <w:rPr>
          <w:rFonts w:ascii="Arial" w:hAnsi="Arial" w:cs="Arial"/>
          <w:sz w:val="24"/>
          <w:szCs w:val="24"/>
        </w:rPr>
        <w:t>cijaus</w:t>
      </w:r>
      <w:proofErr w:type="spellEnd"/>
      <w:r w:rsidR="00EF01C7" w:rsidRPr="00EE2F52">
        <w:rPr>
          <w:rFonts w:ascii="Arial" w:hAnsi="Arial" w:cs="Arial"/>
          <w:sz w:val="24"/>
          <w:szCs w:val="24"/>
        </w:rPr>
        <w:t xml:space="preserve"> kaip poli</w:t>
      </w:r>
      <w:r w:rsidRPr="00EE2F52">
        <w:rPr>
          <w:rFonts w:ascii="Arial" w:hAnsi="Arial" w:cs="Arial"/>
          <w:sz w:val="24"/>
          <w:szCs w:val="24"/>
        </w:rPr>
        <w:t xml:space="preserve">tinės filosofijos </w:t>
      </w:r>
      <w:r w:rsidR="00EF01C7" w:rsidRPr="00EE2F52">
        <w:rPr>
          <w:rFonts w:ascii="Arial" w:hAnsi="Arial" w:cs="Arial"/>
          <w:sz w:val="24"/>
          <w:szCs w:val="24"/>
        </w:rPr>
        <w:t xml:space="preserve">autoriaus mintys apie </w:t>
      </w:r>
      <w:r w:rsidRPr="00EE2F52">
        <w:rPr>
          <w:rFonts w:ascii="Arial" w:hAnsi="Arial" w:cs="Arial"/>
          <w:sz w:val="24"/>
          <w:szCs w:val="24"/>
        </w:rPr>
        <w:t xml:space="preserve">įvairių vyriausybių </w:t>
      </w:r>
      <w:r w:rsidR="00EF01C7" w:rsidRPr="00EE2F52">
        <w:rPr>
          <w:rFonts w:ascii="Arial" w:hAnsi="Arial" w:cs="Arial"/>
          <w:sz w:val="24"/>
          <w:szCs w:val="24"/>
        </w:rPr>
        <w:t>veikimo principus ir formas</w:t>
      </w:r>
      <w:r w:rsidRPr="00EE2F52">
        <w:rPr>
          <w:rFonts w:ascii="Arial" w:hAnsi="Arial" w:cs="Arial"/>
          <w:sz w:val="24"/>
          <w:szCs w:val="24"/>
        </w:rPr>
        <w:t>, jų santyki</w:t>
      </w:r>
      <w:r w:rsidR="007B4659">
        <w:rPr>
          <w:rFonts w:ascii="Arial" w:hAnsi="Arial" w:cs="Arial"/>
          <w:sz w:val="24"/>
          <w:szCs w:val="24"/>
        </w:rPr>
        <w:t>us</w:t>
      </w:r>
      <w:r w:rsidRPr="00EE2F52">
        <w:rPr>
          <w:rFonts w:ascii="Arial" w:hAnsi="Arial" w:cs="Arial"/>
          <w:sz w:val="24"/>
          <w:szCs w:val="24"/>
        </w:rPr>
        <w:t xml:space="preserve"> su įstatymais, papročiais, klimatu, religija, prekyba ir kt.</w:t>
      </w:r>
    </w:p>
    <w:p w14:paraId="25CA53AA" w14:textId="77777777" w:rsidR="00EF01C7" w:rsidRDefault="00EF01C7" w:rsidP="00590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86B03" w14:textId="77777777" w:rsidR="00EF01C7" w:rsidRDefault="00EF01C7" w:rsidP="00EF01C7">
      <w:pPr>
        <w:pStyle w:val="NormalWeb"/>
      </w:pPr>
      <w:r>
        <w:rPr>
          <w:noProof/>
        </w:rPr>
        <w:drawing>
          <wp:inline distT="0" distB="0" distL="0" distR="0" wp14:anchorId="097740B4" wp14:editId="63A84C9F">
            <wp:extent cx="5478780" cy="5742220"/>
            <wp:effectExtent l="1905" t="0" r="0" b="0"/>
            <wp:docPr id="1" name="Paveikslėlis 1" descr="D:\DCIM\101CANON\IMG_9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CANON\IMG_96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4043" cy="57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2C28" w14:textId="77777777" w:rsidR="00E43EEF" w:rsidRDefault="0052208D" w:rsidP="0059091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52">
        <w:rPr>
          <w:rFonts w:ascii="Arial" w:hAnsi="Arial" w:cs="Arial"/>
          <w:sz w:val="24"/>
          <w:szCs w:val="24"/>
        </w:rPr>
        <w:t xml:space="preserve">Knygą puošia priešlapio graviūra vaizduojanti Vienybės alegoriją, kurią skelbia juostoje išrašytas šūkis - </w:t>
      </w:r>
      <w:r w:rsidRPr="00EE2F52">
        <w:rPr>
          <w:rFonts w:ascii="Arial" w:hAnsi="Arial" w:cs="Arial"/>
        </w:rPr>
        <w:t xml:space="preserve"> </w:t>
      </w:r>
      <w:proofErr w:type="spellStart"/>
      <w:r w:rsidRPr="00EE2F52">
        <w:rPr>
          <w:rFonts w:ascii="Arial" w:hAnsi="Arial" w:cs="Arial"/>
          <w:i/>
          <w:sz w:val="24"/>
          <w:szCs w:val="24"/>
        </w:rPr>
        <w:t>Quattuor</w:t>
      </w:r>
      <w:proofErr w:type="spellEnd"/>
      <w:r w:rsidRPr="00EE2F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2F52">
        <w:rPr>
          <w:rFonts w:ascii="Arial" w:hAnsi="Arial" w:cs="Arial"/>
          <w:i/>
          <w:sz w:val="24"/>
          <w:szCs w:val="24"/>
        </w:rPr>
        <w:t>perficimus</w:t>
      </w:r>
      <w:proofErr w:type="spellEnd"/>
      <w:r w:rsidRPr="00EE2F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2F52">
        <w:rPr>
          <w:rFonts w:ascii="Arial" w:hAnsi="Arial" w:cs="Arial"/>
          <w:i/>
          <w:sz w:val="24"/>
          <w:szCs w:val="24"/>
        </w:rPr>
        <w:t>unum</w:t>
      </w:r>
      <w:proofErr w:type="spellEnd"/>
      <w:r w:rsidRPr="00EE2F52">
        <w:rPr>
          <w:rFonts w:ascii="Arial" w:hAnsi="Arial" w:cs="Arial"/>
          <w:sz w:val="24"/>
          <w:szCs w:val="24"/>
        </w:rPr>
        <w:t xml:space="preserve">. Šį vienį sudaro keturios antikinės moterų figūros: viršuje kairėje, </w:t>
      </w:r>
      <w:proofErr w:type="spellStart"/>
      <w:r w:rsidRPr="00EE2F52">
        <w:rPr>
          <w:rFonts w:ascii="Arial" w:hAnsi="Arial" w:cs="Arial"/>
          <w:i/>
          <w:sz w:val="24"/>
          <w:szCs w:val="24"/>
        </w:rPr>
        <w:t>Justitita</w:t>
      </w:r>
      <w:proofErr w:type="spellEnd"/>
      <w:r w:rsidRPr="00EE2F52">
        <w:rPr>
          <w:rFonts w:ascii="Arial" w:hAnsi="Arial" w:cs="Arial"/>
          <w:sz w:val="24"/>
          <w:szCs w:val="24"/>
        </w:rPr>
        <w:t xml:space="preserve"> </w:t>
      </w:r>
      <w:r w:rsidR="00B07E56">
        <w:rPr>
          <w:rFonts w:ascii="Arial" w:hAnsi="Arial" w:cs="Arial"/>
          <w:sz w:val="24"/>
          <w:szCs w:val="24"/>
        </w:rPr>
        <w:t>(</w:t>
      </w:r>
      <w:r w:rsidRPr="00EE2F52">
        <w:rPr>
          <w:rFonts w:ascii="Arial" w:hAnsi="Arial" w:cs="Arial"/>
          <w:sz w:val="24"/>
          <w:szCs w:val="24"/>
        </w:rPr>
        <w:t>teisingumas</w:t>
      </w:r>
      <w:r w:rsidR="00B07E56">
        <w:rPr>
          <w:rFonts w:ascii="Arial" w:hAnsi="Arial" w:cs="Arial"/>
          <w:sz w:val="24"/>
          <w:szCs w:val="24"/>
        </w:rPr>
        <w:t>)</w:t>
      </w:r>
      <w:r w:rsidRPr="00EE2F52">
        <w:rPr>
          <w:rFonts w:ascii="Arial" w:hAnsi="Arial" w:cs="Arial"/>
          <w:sz w:val="24"/>
          <w:szCs w:val="24"/>
        </w:rPr>
        <w:t xml:space="preserve">, apačioje kairėje besiilsinti, parimusi ant </w:t>
      </w:r>
      <w:proofErr w:type="spellStart"/>
      <w:r w:rsidRPr="00EE2F52">
        <w:rPr>
          <w:rFonts w:ascii="Arial" w:hAnsi="Arial" w:cs="Arial"/>
          <w:sz w:val="24"/>
          <w:szCs w:val="24"/>
        </w:rPr>
        <w:t>bulavos</w:t>
      </w:r>
      <w:proofErr w:type="spellEnd"/>
      <w:r w:rsidRPr="00EE2F52">
        <w:rPr>
          <w:rFonts w:ascii="Arial" w:hAnsi="Arial" w:cs="Arial"/>
          <w:sz w:val="24"/>
          <w:szCs w:val="24"/>
        </w:rPr>
        <w:t>, galbūt žmonija, pavargusi nuo karo. Dešinėje viršuje</w:t>
      </w:r>
      <w:r w:rsidR="00B07E56">
        <w:rPr>
          <w:rFonts w:ascii="Arial" w:hAnsi="Arial" w:cs="Arial"/>
          <w:sz w:val="24"/>
          <w:szCs w:val="24"/>
        </w:rPr>
        <w:t>,</w:t>
      </w:r>
      <w:r w:rsidRPr="00EE2F52">
        <w:rPr>
          <w:rFonts w:ascii="Arial" w:hAnsi="Arial" w:cs="Arial"/>
          <w:sz w:val="24"/>
          <w:szCs w:val="24"/>
        </w:rPr>
        <w:t xml:space="preserve"> </w:t>
      </w:r>
      <w:r w:rsidR="00B07E56">
        <w:rPr>
          <w:rFonts w:ascii="Arial" w:hAnsi="Arial" w:cs="Arial"/>
          <w:sz w:val="24"/>
          <w:szCs w:val="24"/>
        </w:rPr>
        <w:t>t</w:t>
      </w:r>
      <w:r w:rsidRPr="00EE2F52">
        <w:rPr>
          <w:rFonts w:ascii="Arial" w:hAnsi="Arial" w:cs="Arial"/>
          <w:sz w:val="24"/>
          <w:szCs w:val="24"/>
        </w:rPr>
        <w:t>ikėtina</w:t>
      </w:r>
      <w:r w:rsidR="00B07E5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4C8F" w:rsidRPr="00EE2F52">
        <w:rPr>
          <w:rFonts w:ascii="Arial" w:hAnsi="Arial" w:cs="Arial"/>
          <w:i/>
          <w:sz w:val="24"/>
          <w:szCs w:val="24"/>
        </w:rPr>
        <w:t>Fortu</w:t>
      </w:r>
      <w:r w:rsidRPr="00EE2F52">
        <w:rPr>
          <w:rFonts w:ascii="Arial" w:hAnsi="Arial" w:cs="Arial"/>
          <w:i/>
          <w:sz w:val="24"/>
          <w:szCs w:val="24"/>
        </w:rPr>
        <w:t>na</w:t>
      </w:r>
      <w:proofErr w:type="spellEnd"/>
      <w:r w:rsidRPr="00EE2F52">
        <w:rPr>
          <w:rFonts w:ascii="Arial" w:hAnsi="Arial" w:cs="Arial"/>
          <w:sz w:val="24"/>
          <w:szCs w:val="24"/>
        </w:rPr>
        <w:t xml:space="preserve">, nes </w:t>
      </w:r>
      <w:r w:rsidR="00B07E56">
        <w:rPr>
          <w:rFonts w:ascii="Arial" w:hAnsi="Arial" w:cs="Arial"/>
          <w:sz w:val="24"/>
          <w:szCs w:val="24"/>
        </w:rPr>
        <w:t>R</w:t>
      </w:r>
      <w:r w:rsidRPr="00EE2F52">
        <w:rPr>
          <w:rFonts w:ascii="Arial" w:hAnsi="Arial" w:cs="Arial"/>
          <w:sz w:val="24"/>
          <w:szCs w:val="24"/>
        </w:rPr>
        <w:t xml:space="preserve">enesanse paplito jos vaizdavimas su </w:t>
      </w:r>
      <w:r w:rsidR="003F4C8F" w:rsidRPr="00EE2F52">
        <w:rPr>
          <w:rFonts w:ascii="Arial" w:hAnsi="Arial" w:cs="Arial"/>
          <w:sz w:val="24"/>
          <w:szCs w:val="24"/>
        </w:rPr>
        <w:t xml:space="preserve">medžio lenta, kaip laivo vairo simboliu, o šioje alegorijoje ji galėjo vaizduoti karo </w:t>
      </w:r>
      <w:r w:rsidR="00B07E56">
        <w:rPr>
          <w:rFonts w:ascii="Arial" w:hAnsi="Arial" w:cs="Arial"/>
          <w:sz w:val="24"/>
          <w:szCs w:val="24"/>
        </w:rPr>
        <w:t xml:space="preserve">laimėjimo ar </w:t>
      </w:r>
      <w:r w:rsidR="003F4C8F" w:rsidRPr="00EE2F52">
        <w:rPr>
          <w:rFonts w:ascii="Arial" w:hAnsi="Arial" w:cs="Arial"/>
          <w:sz w:val="24"/>
          <w:szCs w:val="24"/>
        </w:rPr>
        <w:t>konflikto išsprendimo sėkmę.</w:t>
      </w:r>
      <w:r w:rsidR="00B07E56">
        <w:rPr>
          <w:rFonts w:ascii="Arial" w:hAnsi="Arial" w:cs="Arial"/>
          <w:sz w:val="24"/>
          <w:szCs w:val="24"/>
        </w:rPr>
        <w:t xml:space="preserve"> </w:t>
      </w:r>
      <w:r w:rsidR="003F4C8F" w:rsidRPr="00EE2F52">
        <w:rPr>
          <w:rFonts w:ascii="Arial" w:hAnsi="Arial" w:cs="Arial"/>
          <w:sz w:val="24"/>
          <w:szCs w:val="24"/>
        </w:rPr>
        <w:t>O apačioje sėdinti</w:t>
      </w:r>
      <w:r w:rsidR="003F4C8F" w:rsidRPr="00EE2F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F4C8F" w:rsidRPr="00EE2F52">
        <w:rPr>
          <w:rFonts w:ascii="Arial" w:hAnsi="Arial" w:cs="Arial"/>
          <w:i/>
          <w:sz w:val="24"/>
          <w:szCs w:val="24"/>
        </w:rPr>
        <w:t>Prudentia</w:t>
      </w:r>
      <w:proofErr w:type="spellEnd"/>
      <w:r w:rsidR="003F4C8F" w:rsidRPr="00EE2F52">
        <w:rPr>
          <w:rFonts w:ascii="Arial" w:hAnsi="Arial" w:cs="Arial"/>
          <w:sz w:val="24"/>
          <w:szCs w:val="24"/>
        </w:rPr>
        <w:t xml:space="preserve"> (išmintis) su savo atributais – gyvate ir veidrodžiu, vaizduojanti politinį ir moralinį atsargumą priimant sprendimus, vengiant karo ir stiprinant taiką. Ši ketveriukė ir y</w:t>
      </w:r>
      <w:r w:rsidR="00EB4DCF" w:rsidRPr="00EE2F52">
        <w:rPr>
          <w:rFonts w:ascii="Arial" w:hAnsi="Arial" w:cs="Arial"/>
          <w:sz w:val="24"/>
          <w:szCs w:val="24"/>
        </w:rPr>
        <w:t xml:space="preserve">ra tas </w:t>
      </w:r>
      <w:proofErr w:type="spellStart"/>
      <w:r w:rsidR="00EB4DCF" w:rsidRPr="00EE2F52">
        <w:rPr>
          <w:rFonts w:ascii="Arial" w:hAnsi="Arial" w:cs="Arial"/>
          <w:sz w:val="24"/>
          <w:szCs w:val="24"/>
        </w:rPr>
        <w:t>vienis</w:t>
      </w:r>
      <w:proofErr w:type="spellEnd"/>
      <w:r w:rsidR="00EB4DCF" w:rsidRPr="00EE2F52">
        <w:rPr>
          <w:rFonts w:ascii="Arial" w:hAnsi="Arial" w:cs="Arial"/>
          <w:sz w:val="24"/>
          <w:szCs w:val="24"/>
        </w:rPr>
        <w:t xml:space="preserve"> apie kurį kalba </w:t>
      </w:r>
      <w:proofErr w:type="spellStart"/>
      <w:r w:rsidR="00B07E56">
        <w:rPr>
          <w:rFonts w:ascii="Arial" w:hAnsi="Arial" w:cs="Arial"/>
          <w:sz w:val="24"/>
          <w:szCs w:val="24"/>
        </w:rPr>
        <w:t>Grocijaus</w:t>
      </w:r>
      <w:proofErr w:type="spellEnd"/>
      <w:r w:rsidR="003F4C8F" w:rsidRPr="00EE2F52">
        <w:rPr>
          <w:rFonts w:ascii="Arial" w:hAnsi="Arial" w:cs="Arial"/>
          <w:sz w:val="24"/>
          <w:szCs w:val="24"/>
        </w:rPr>
        <w:t xml:space="preserve"> </w:t>
      </w:r>
      <w:r w:rsidR="00893CB7" w:rsidRPr="00EE2F52">
        <w:rPr>
          <w:rFonts w:ascii="Arial" w:hAnsi="Arial" w:cs="Arial"/>
          <w:sz w:val="24"/>
          <w:szCs w:val="24"/>
        </w:rPr>
        <w:t xml:space="preserve">karo ir taikos teorija. Alegorijos viršuje </w:t>
      </w:r>
      <w:r w:rsidR="00B07E56" w:rsidRPr="00EE2F52">
        <w:rPr>
          <w:rFonts w:ascii="Arial" w:hAnsi="Arial" w:cs="Arial"/>
          <w:sz w:val="24"/>
          <w:szCs w:val="24"/>
        </w:rPr>
        <w:t>pašlovintas</w:t>
      </w:r>
      <w:r w:rsidR="00B07E56">
        <w:rPr>
          <w:rFonts w:ascii="Arial" w:hAnsi="Arial" w:cs="Arial"/>
          <w:sz w:val="24"/>
          <w:szCs w:val="24"/>
        </w:rPr>
        <w:t xml:space="preserve"> </w:t>
      </w:r>
      <w:r w:rsidR="00B07E56" w:rsidRPr="00EE2F52">
        <w:rPr>
          <w:rFonts w:ascii="Arial" w:hAnsi="Arial" w:cs="Arial"/>
          <w:sz w:val="24"/>
          <w:szCs w:val="24"/>
        </w:rPr>
        <w:t>šlovės</w:t>
      </w:r>
      <w:r w:rsidR="00B07E56" w:rsidRPr="00EE2F5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07E56" w:rsidRPr="00EE2F52">
        <w:rPr>
          <w:rFonts w:ascii="Arial" w:hAnsi="Arial" w:cs="Arial"/>
          <w:i/>
          <w:sz w:val="24"/>
          <w:szCs w:val="24"/>
        </w:rPr>
        <w:lastRenderedPageBreak/>
        <w:t>Fama</w:t>
      </w:r>
      <w:proofErr w:type="spellEnd"/>
      <w:r w:rsidR="00B07E56" w:rsidRPr="00EE2F52">
        <w:rPr>
          <w:rFonts w:ascii="Arial" w:hAnsi="Arial" w:cs="Arial"/>
          <w:sz w:val="24"/>
          <w:szCs w:val="24"/>
        </w:rPr>
        <w:t xml:space="preserve"> vainikuotas </w:t>
      </w:r>
      <w:r w:rsidR="00893CB7" w:rsidRPr="00EE2F52">
        <w:rPr>
          <w:rFonts w:ascii="Arial" w:hAnsi="Arial" w:cs="Arial"/>
          <w:sz w:val="24"/>
          <w:szCs w:val="24"/>
        </w:rPr>
        <w:t xml:space="preserve">ne pats </w:t>
      </w:r>
      <w:proofErr w:type="spellStart"/>
      <w:r w:rsidR="00893CB7" w:rsidRPr="00EE2F52">
        <w:rPr>
          <w:rFonts w:ascii="Arial" w:hAnsi="Arial" w:cs="Arial"/>
          <w:sz w:val="24"/>
          <w:szCs w:val="24"/>
        </w:rPr>
        <w:t>Gro</w:t>
      </w:r>
      <w:r w:rsidR="00B07E56">
        <w:rPr>
          <w:rFonts w:ascii="Arial" w:hAnsi="Arial" w:cs="Arial"/>
          <w:sz w:val="24"/>
          <w:szCs w:val="24"/>
        </w:rPr>
        <w:t>cijus</w:t>
      </w:r>
      <w:proofErr w:type="spellEnd"/>
      <w:r w:rsidR="00893CB7" w:rsidRPr="00EE2F52">
        <w:rPr>
          <w:rFonts w:ascii="Arial" w:hAnsi="Arial" w:cs="Arial"/>
          <w:sz w:val="24"/>
          <w:szCs w:val="24"/>
        </w:rPr>
        <w:t xml:space="preserve">, o Liudvikas XIV, nes būtent </w:t>
      </w:r>
      <w:r w:rsidR="00B07E56">
        <w:rPr>
          <w:rFonts w:ascii="Arial" w:hAnsi="Arial" w:cs="Arial"/>
          <w:sz w:val="24"/>
          <w:szCs w:val="24"/>
        </w:rPr>
        <w:t xml:space="preserve">jis yra </w:t>
      </w:r>
      <w:r w:rsidR="00893CB7" w:rsidRPr="00EE2F52">
        <w:rPr>
          <w:rFonts w:ascii="Arial" w:hAnsi="Arial" w:cs="Arial"/>
          <w:sz w:val="24"/>
          <w:szCs w:val="24"/>
        </w:rPr>
        <w:t>šiuo mokymu besivadovaujantis ir valdantis monarchas</w:t>
      </w:r>
      <w:r w:rsidR="00EB4DCF" w:rsidRPr="00EE2F52">
        <w:rPr>
          <w:rFonts w:ascii="Arial" w:hAnsi="Arial" w:cs="Arial"/>
          <w:sz w:val="24"/>
          <w:szCs w:val="24"/>
        </w:rPr>
        <w:t>.</w:t>
      </w:r>
    </w:p>
    <w:p w14:paraId="6C60BABE" w14:textId="77777777" w:rsidR="00E43EEF" w:rsidRDefault="00E43EEF" w:rsidP="00590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8FE69" w14:textId="77777777" w:rsidR="00E43EEF" w:rsidRDefault="00E43EEF" w:rsidP="00E43EEF">
      <w:pPr>
        <w:pStyle w:val="NormalWeb"/>
      </w:pPr>
      <w:r>
        <w:rPr>
          <w:noProof/>
        </w:rPr>
        <w:drawing>
          <wp:inline distT="0" distB="0" distL="0" distR="0" wp14:anchorId="140C7D51" wp14:editId="3E304479">
            <wp:extent cx="4889500" cy="3667125"/>
            <wp:effectExtent l="0" t="0" r="6350" b="9525"/>
            <wp:docPr id="2" name="Paveikslėlis 2" descr="D:\DCIM\101CANON\IMG_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1CANON\IMG_9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F7DB" w14:textId="77777777" w:rsidR="00EF01C7" w:rsidRPr="00EE2F52" w:rsidRDefault="003F4C8F" w:rsidP="0059091B">
      <w:pPr>
        <w:jc w:val="both"/>
        <w:rPr>
          <w:rFonts w:ascii="Arial" w:hAnsi="Arial" w:cs="Arial"/>
          <w:sz w:val="24"/>
          <w:szCs w:val="24"/>
        </w:rPr>
      </w:pPr>
      <w:r w:rsidRPr="003F4C8F">
        <w:rPr>
          <w:rFonts w:ascii="Times New Roman" w:hAnsi="Times New Roman" w:cs="Times New Roman"/>
          <w:sz w:val="24"/>
          <w:szCs w:val="24"/>
        </w:rPr>
        <w:t xml:space="preserve"> </w:t>
      </w:r>
      <w:r w:rsidR="00930932" w:rsidRPr="00EE2F52">
        <w:rPr>
          <w:rFonts w:ascii="Arial" w:hAnsi="Arial" w:cs="Arial"/>
          <w:sz w:val="24"/>
          <w:szCs w:val="24"/>
        </w:rPr>
        <w:t>Originali knygos „pabaigtuvių“ puošyba. Pirmo tomo pabaig</w:t>
      </w:r>
      <w:r w:rsidR="00300416">
        <w:rPr>
          <w:rFonts w:ascii="Arial" w:hAnsi="Arial" w:cs="Arial"/>
          <w:sz w:val="24"/>
          <w:szCs w:val="24"/>
        </w:rPr>
        <w:t>a</w:t>
      </w:r>
      <w:r w:rsidR="00930932" w:rsidRPr="00EE2F52">
        <w:rPr>
          <w:rFonts w:ascii="Arial" w:hAnsi="Arial" w:cs="Arial"/>
          <w:sz w:val="24"/>
          <w:szCs w:val="24"/>
        </w:rPr>
        <w:t xml:space="preserve"> pažymėta žodžiu –</w:t>
      </w:r>
      <w:r w:rsidR="00930932" w:rsidRPr="00EE2F52">
        <w:rPr>
          <w:rFonts w:ascii="Arial" w:hAnsi="Arial" w:cs="Arial"/>
          <w:i/>
          <w:sz w:val="24"/>
          <w:szCs w:val="24"/>
        </w:rPr>
        <w:t xml:space="preserve"> Pabaiga</w:t>
      </w:r>
      <w:r w:rsidR="00930932" w:rsidRPr="00EE2F52">
        <w:rPr>
          <w:rFonts w:ascii="Arial" w:hAnsi="Arial" w:cs="Arial"/>
          <w:sz w:val="24"/>
          <w:szCs w:val="24"/>
        </w:rPr>
        <w:t>.</w:t>
      </w:r>
    </w:p>
    <w:p w14:paraId="3055741C" w14:textId="77777777" w:rsidR="00EF01C7" w:rsidRDefault="00EF01C7" w:rsidP="00590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4310F" w14:textId="77777777" w:rsidR="00EF01C7" w:rsidRPr="00EF01C7" w:rsidRDefault="00EF01C7" w:rsidP="00590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AF2F4" w14:textId="77777777" w:rsidR="0059091B" w:rsidRPr="0059091B" w:rsidRDefault="0059091B"/>
    <w:sectPr w:rsidR="0059091B" w:rsidRPr="005909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19"/>
    <w:rsid w:val="000F12A9"/>
    <w:rsid w:val="0015576F"/>
    <w:rsid w:val="00190DB3"/>
    <w:rsid w:val="00300416"/>
    <w:rsid w:val="003554D3"/>
    <w:rsid w:val="003D6BEA"/>
    <w:rsid w:val="003F4C8F"/>
    <w:rsid w:val="00450FA4"/>
    <w:rsid w:val="0052208D"/>
    <w:rsid w:val="0059091B"/>
    <w:rsid w:val="00626287"/>
    <w:rsid w:val="007B4659"/>
    <w:rsid w:val="00893CB7"/>
    <w:rsid w:val="00930932"/>
    <w:rsid w:val="009808FA"/>
    <w:rsid w:val="009F0392"/>
    <w:rsid w:val="00A51719"/>
    <w:rsid w:val="00B07E56"/>
    <w:rsid w:val="00C039DB"/>
    <w:rsid w:val="00CB4A64"/>
    <w:rsid w:val="00CD5E2A"/>
    <w:rsid w:val="00CF10F5"/>
    <w:rsid w:val="00E43EEF"/>
    <w:rsid w:val="00EB4DCF"/>
    <w:rsid w:val="00EE2F52"/>
    <w:rsid w:val="00EF01C7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0F7C"/>
  <w15:docId w15:val="{B8E1764D-0B7D-4435-955E-57057EEB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7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EF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Indrė Karčiauskaitė</cp:lastModifiedBy>
  <cp:revision>7</cp:revision>
  <dcterms:created xsi:type="dcterms:W3CDTF">2026-03-16T16:30:00Z</dcterms:created>
  <dcterms:modified xsi:type="dcterms:W3CDTF">2026-03-26T10:06:00Z</dcterms:modified>
</cp:coreProperties>
</file>