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71E9E" w14:textId="77777777" w:rsidR="00293FDB" w:rsidRPr="00293FDB" w:rsidRDefault="00293FDB" w:rsidP="00293FDB">
      <w:pPr>
        <w:widowControl w:val="0"/>
        <w:autoSpaceDE w:val="0"/>
        <w:autoSpaceDN w:val="0"/>
        <w:spacing w:before="65"/>
        <w:ind w:left="116"/>
        <w:jc w:val="center"/>
        <w:rPr>
          <w:rFonts w:eastAsia="Cambria"/>
          <w:b/>
          <w:sz w:val="24"/>
          <w:szCs w:val="24"/>
        </w:rPr>
      </w:pPr>
      <w:r w:rsidRPr="00293FDB">
        <w:rPr>
          <w:rFonts w:eastAsia="Cambria"/>
          <w:b/>
          <w:color w:val="5D5D5D"/>
          <w:sz w:val="24"/>
          <w:szCs w:val="24"/>
        </w:rPr>
        <w:t>MYKOLO</w:t>
      </w:r>
      <w:r w:rsidRPr="00293FDB">
        <w:rPr>
          <w:rFonts w:eastAsia="Cambria"/>
          <w:b/>
          <w:color w:val="5D5D5D"/>
          <w:spacing w:val="49"/>
          <w:sz w:val="24"/>
          <w:szCs w:val="24"/>
        </w:rPr>
        <w:t xml:space="preserve"> </w:t>
      </w:r>
      <w:r w:rsidRPr="00293FDB">
        <w:rPr>
          <w:rFonts w:eastAsia="Cambria"/>
          <w:b/>
          <w:color w:val="494949"/>
          <w:sz w:val="24"/>
          <w:szCs w:val="24"/>
        </w:rPr>
        <w:t>ROMERIO</w:t>
      </w:r>
      <w:r w:rsidRPr="00293FDB">
        <w:rPr>
          <w:rFonts w:eastAsia="Cambria"/>
          <w:b/>
          <w:color w:val="494949"/>
          <w:spacing w:val="63"/>
          <w:sz w:val="24"/>
          <w:szCs w:val="24"/>
        </w:rPr>
        <w:t xml:space="preserve"> </w:t>
      </w:r>
      <w:r w:rsidRPr="00293FDB">
        <w:rPr>
          <w:rFonts w:eastAsia="Cambria"/>
          <w:b/>
          <w:color w:val="414141"/>
          <w:spacing w:val="-2"/>
          <w:sz w:val="24"/>
          <w:szCs w:val="24"/>
        </w:rPr>
        <w:t>UNIVERSITETAS</w:t>
      </w:r>
    </w:p>
    <w:p w14:paraId="3BEE7541" w14:textId="77777777" w:rsidR="00293FDB" w:rsidRPr="00293FDB" w:rsidRDefault="00293FDB" w:rsidP="00293FDB">
      <w:pPr>
        <w:widowControl w:val="0"/>
        <w:autoSpaceDE w:val="0"/>
        <w:autoSpaceDN w:val="0"/>
        <w:spacing w:before="253"/>
        <w:ind w:left="7320"/>
        <w:rPr>
          <w:rFonts w:eastAsia="Cambria"/>
          <w:spacing w:val="-2"/>
          <w:position w:val="1"/>
          <w:sz w:val="24"/>
          <w:szCs w:val="24"/>
        </w:rPr>
      </w:pPr>
      <w:r w:rsidRPr="00293FDB">
        <w:rPr>
          <w:rFonts w:eastAsia="Cambria"/>
          <w:spacing w:val="-2"/>
          <w:position w:val="1"/>
          <w:sz w:val="24"/>
          <w:szCs w:val="24"/>
        </w:rPr>
        <w:t>TVIRTINU</w:t>
      </w:r>
    </w:p>
    <w:p w14:paraId="461520FE" w14:textId="50C0E820" w:rsidR="00293FDB" w:rsidRPr="00293FDB" w:rsidRDefault="00DA2F17" w:rsidP="00293FDB">
      <w:pPr>
        <w:widowControl w:val="0"/>
        <w:autoSpaceDE w:val="0"/>
        <w:autoSpaceDN w:val="0"/>
        <w:spacing w:before="253"/>
        <w:ind w:left="7320"/>
        <w:rPr>
          <w:rFonts w:eastAsia="Cambria"/>
          <w:sz w:val="24"/>
          <w:szCs w:val="24"/>
        </w:rPr>
      </w:pPr>
      <w:r>
        <w:rPr>
          <w:rFonts w:eastAsia="Cambria"/>
          <w:sz w:val="24"/>
          <w:szCs w:val="24"/>
        </w:rPr>
        <w:t>Infrastruktūros ir technologijų di</w:t>
      </w:r>
      <w:r w:rsidR="00293FDB" w:rsidRPr="00293FDB">
        <w:rPr>
          <w:rFonts w:eastAsia="Cambria"/>
          <w:sz w:val="24"/>
          <w:szCs w:val="24"/>
        </w:rPr>
        <w:t>rektorius</w:t>
      </w:r>
    </w:p>
    <w:p w14:paraId="0D598B7E" w14:textId="780A2AC3" w:rsidR="00293FDB" w:rsidRPr="00293FDB" w:rsidRDefault="00DA2F17" w:rsidP="00293FDB">
      <w:pPr>
        <w:widowControl w:val="0"/>
        <w:autoSpaceDE w:val="0"/>
        <w:autoSpaceDN w:val="0"/>
        <w:spacing w:before="253"/>
        <w:ind w:left="7320"/>
        <w:rPr>
          <w:rFonts w:eastAsia="Cambria"/>
          <w:sz w:val="24"/>
          <w:szCs w:val="24"/>
        </w:rPr>
      </w:pPr>
      <w:r>
        <w:rPr>
          <w:rFonts w:eastAsia="Cambria"/>
          <w:sz w:val="24"/>
          <w:szCs w:val="24"/>
        </w:rPr>
        <w:t>Rimantas Kuliešius</w:t>
      </w:r>
    </w:p>
    <w:p w14:paraId="3F490CFB" w14:textId="77777777" w:rsidR="00293FDB" w:rsidRPr="00293FDB" w:rsidRDefault="00293FDB" w:rsidP="00293FDB">
      <w:pPr>
        <w:widowControl w:val="0"/>
        <w:autoSpaceDE w:val="0"/>
        <w:autoSpaceDN w:val="0"/>
        <w:ind w:left="7279"/>
        <w:rPr>
          <w:rFonts w:eastAsia="Cambria"/>
          <w:sz w:val="24"/>
          <w:szCs w:val="24"/>
        </w:rPr>
      </w:pPr>
    </w:p>
    <w:p w14:paraId="7083D977" w14:textId="77777777" w:rsidR="00293FDB" w:rsidRPr="00293FDB" w:rsidRDefault="00293FDB" w:rsidP="00293FDB">
      <w:pPr>
        <w:widowControl w:val="0"/>
        <w:autoSpaceDE w:val="0"/>
        <w:autoSpaceDN w:val="0"/>
        <w:spacing w:before="57"/>
        <w:rPr>
          <w:rFonts w:eastAsia="Cambria"/>
          <w:sz w:val="24"/>
          <w:szCs w:val="24"/>
        </w:rPr>
      </w:pPr>
    </w:p>
    <w:p w14:paraId="0D3A93BC" w14:textId="5373B6C7" w:rsidR="00293FDB" w:rsidRPr="00293FDB" w:rsidRDefault="00293FDB" w:rsidP="00293FDB">
      <w:pPr>
        <w:widowControl w:val="0"/>
        <w:autoSpaceDE w:val="0"/>
        <w:autoSpaceDN w:val="0"/>
        <w:ind w:left="493" w:right="49"/>
        <w:jc w:val="center"/>
        <w:rPr>
          <w:rFonts w:eastAsia="Cambria"/>
          <w:b/>
          <w:sz w:val="24"/>
          <w:szCs w:val="24"/>
        </w:rPr>
      </w:pPr>
      <w:bookmarkStart w:id="0" w:name="_Hlk200009059"/>
      <w:r w:rsidRPr="00293FDB">
        <w:rPr>
          <w:rFonts w:eastAsia="Cambria"/>
          <w:b/>
          <w:color w:val="646464"/>
          <w:spacing w:val="-4"/>
          <w:sz w:val="24"/>
          <w:szCs w:val="24"/>
        </w:rPr>
        <w:t>202</w:t>
      </w:r>
      <w:r w:rsidR="00DA2F17">
        <w:rPr>
          <w:rFonts w:eastAsia="Cambria"/>
          <w:b/>
          <w:color w:val="646464"/>
          <w:spacing w:val="-4"/>
          <w:sz w:val="24"/>
          <w:szCs w:val="24"/>
        </w:rPr>
        <w:t>4</w:t>
      </w:r>
      <w:r w:rsidRPr="00293FDB">
        <w:rPr>
          <w:rFonts w:eastAsia="Cambria"/>
          <w:b/>
          <w:color w:val="646464"/>
          <w:spacing w:val="-11"/>
          <w:sz w:val="24"/>
          <w:szCs w:val="24"/>
        </w:rPr>
        <w:t xml:space="preserve"> </w:t>
      </w:r>
      <w:r w:rsidRPr="00293FDB">
        <w:rPr>
          <w:rFonts w:eastAsia="Cambria"/>
          <w:b/>
          <w:color w:val="676767"/>
          <w:spacing w:val="-4"/>
          <w:sz w:val="24"/>
          <w:szCs w:val="24"/>
        </w:rPr>
        <w:t>METŲ</w:t>
      </w:r>
      <w:r w:rsidRPr="00293FDB">
        <w:rPr>
          <w:rFonts w:eastAsia="Cambria"/>
          <w:b/>
          <w:color w:val="676767"/>
          <w:spacing w:val="8"/>
          <w:sz w:val="24"/>
          <w:szCs w:val="24"/>
        </w:rPr>
        <w:t xml:space="preserve"> </w:t>
      </w:r>
      <w:r w:rsidRPr="00293FDB">
        <w:rPr>
          <w:rFonts w:eastAsia="Cambria"/>
          <w:b/>
          <w:color w:val="505050"/>
          <w:spacing w:val="-4"/>
          <w:sz w:val="24"/>
          <w:szCs w:val="24"/>
        </w:rPr>
        <w:t>VALSTYB</w:t>
      </w:r>
      <w:r>
        <w:rPr>
          <w:rFonts w:eastAsia="Cambria"/>
          <w:b/>
          <w:color w:val="505050"/>
          <w:spacing w:val="-4"/>
          <w:sz w:val="24"/>
          <w:szCs w:val="24"/>
        </w:rPr>
        <w:t>Ė</w:t>
      </w:r>
      <w:r w:rsidRPr="00293FDB">
        <w:rPr>
          <w:rFonts w:eastAsia="Cambria"/>
          <w:b/>
          <w:color w:val="505050"/>
          <w:spacing w:val="-4"/>
          <w:sz w:val="24"/>
          <w:szCs w:val="24"/>
        </w:rPr>
        <w:t>S</w:t>
      </w:r>
      <w:r w:rsidRPr="00293FDB">
        <w:rPr>
          <w:rFonts w:eastAsia="Cambria"/>
          <w:b/>
          <w:color w:val="505050"/>
          <w:spacing w:val="-5"/>
          <w:sz w:val="24"/>
          <w:szCs w:val="24"/>
        </w:rPr>
        <w:t xml:space="preserve"> </w:t>
      </w:r>
      <w:r w:rsidRPr="00293FDB">
        <w:rPr>
          <w:rFonts w:eastAsia="Cambria"/>
          <w:b/>
          <w:color w:val="626262"/>
          <w:spacing w:val="-4"/>
          <w:sz w:val="24"/>
          <w:szCs w:val="24"/>
        </w:rPr>
        <w:t>TURTO</w:t>
      </w:r>
      <w:r w:rsidRPr="00293FDB">
        <w:rPr>
          <w:rFonts w:eastAsia="Cambria"/>
          <w:b/>
          <w:color w:val="626262"/>
          <w:spacing w:val="5"/>
          <w:sz w:val="24"/>
          <w:szCs w:val="24"/>
        </w:rPr>
        <w:t xml:space="preserve"> </w:t>
      </w:r>
      <w:r w:rsidRPr="00293FDB">
        <w:rPr>
          <w:rFonts w:eastAsia="Cambria"/>
          <w:b/>
          <w:color w:val="3B3B3B"/>
          <w:spacing w:val="-4"/>
          <w:sz w:val="24"/>
          <w:szCs w:val="24"/>
        </w:rPr>
        <w:t>VALDYMO,</w:t>
      </w:r>
      <w:r w:rsidRPr="00293FDB">
        <w:rPr>
          <w:rFonts w:eastAsia="Cambria"/>
          <w:b/>
          <w:color w:val="3B3B3B"/>
          <w:spacing w:val="4"/>
          <w:sz w:val="24"/>
          <w:szCs w:val="24"/>
        </w:rPr>
        <w:t xml:space="preserve"> </w:t>
      </w:r>
      <w:r w:rsidRPr="00293FDB">
        <w:rPr>
          <w:rFonts w:eastAsia="Cambria"/>
          <w:b/>
          <w:color w:val="424242"/>
          <w:spacing w:val="-4"/>
          <w:sz w:val="24"/>
          <w:szCs w:val="24"/>
        </w:rPr>
        <w:t>NAUDOJIMO</w:t>
      </w:r>
      <w:r w:rsidRPr="00293FDB">
        <w:rPr>
          <w:rFonts w:eastAsia="Cambria"/>
          <w:b/>
          <w:color w:val="424242"/>
          <w:spacing w:val="11"/>
          <w:sz w:val="24"/>
          <w:szCs w:val="24"/>
        </w:rPr>
        <w:t xml:space="preserve"> </w:t>
      </w:r>
      <w:r w:rsidRPr="00293FDB">
        <w:rPr>
          <w:rFonts w:eastAsia="Cambria"/>
          <w:b/>
          <w:color w:val="5D5D5D"/>
          <w:spacing w:val="-4"/>
          <w:sz w:val="24"/>
          <w:szCs w:val="24"/>
        </w:rPr>
        <w:t>IR</w:t>
      </w:r>
      <w:r w:rsidRPr="00293FDB">
        <w:rPr>
          <w:rFonts w:eastAsia="Cambria"/>
          <w:b/>
          <w:color w:val="5D5D5D"/>
          <w:spacing w:val="8"/>
          <w:sz w:val="24"/>
          <w:szCs w:val="24"/>
        </w:rPr>
        <w:t xml:space="preserve"> </w:t>
      </w:r>
      <w:r w:rsidRPr="00293FDB">
        <w:rPr>
          <w:rFonts w:eastAsia="Cambria"/>
          <w:b/>
          <w:color w:val="494949"/>
          <w:spacing w:val="-4"/>
          <w:sz w:val="24"/>
          <w:szCs w:val="24"/>
        </w:rPr>
        <w:t>DISPONAVIMO</w:t>
      </w:r>
    </w:p>
    <w:p w14:paraId="1B423D2F" w14:textId="77777777" w:rsidR="00293FDB" w:rsidRPr="00293FDB" w:rsidRDefault="00293FDB" w:rsidP="00293FDB">
      <w:pPr>
        <w:widowControl w:val="0"/>
        <w:autoSpaceDE w:val="0"/>
        <w:autoSpaceDN w:val="0"/>
        <w:spacing w:before="9"/>
        <w:ind w:left="71"/>
        <w:jc w:val="center"/>
        <w:rPr>
          <w:rFonts w:eastAsia="Cambria"/>
          <w:sz w:val="24"/>
          <w:szCs w:val="24"/>
        </w:rPr>
      </w:pPr>
      <w:r w:rsidRPr="00293FDB">
        <w:rPr>
          <w:rFonts w:eastAsia="Cambria"/>
          <w:b/>
          <w:color w:val="545454"/>
          <w:w w:val="105"/>
          <w:sz w:val="24"/>
          <w:szCs w:val="24"/>
        </w:rPr>
        <w:t>JUO</w:t>
      </w:r>
      <w:r w:rsidRPr="00293FDB">
        <w:rPr>
          <w:rFonts w:eastAsia="Cambria"/>
          <w:b/>
          <w:color w:val="545454"/>
          <w:spacing w:val="11"/>
          <w:w w:val="105"/>
          <w:sz w:val="24"/>
          <w:szCs w:val="24"/>
        </w:rPr>
        <w:t xml:space="preserve"> </w:t>
      </w:r>
      <w:r w:rsidRPr="00293FDB">
        <w:rPr>
          <w:rFonts w:eastAsia="Cambria"/>
          <w:b/>
          <w:color w:val="4B4B4B"/>
          <w:spacing w:val="-2"/>
          <w:w w:val="105"/>
          <w:sz w:val="24"/>
          <w:szCs w:val="24"/>
        </w:rPr>
        <w:t>ATASKAITA</w:t>
      </w:r>
      <w:bookmarkEnd w:id="0"/>
    </w:p>
    <w:p w14:paraId="5731FC27" w14:textId="77777777" w:rsidR="00293FDB" w:rsidRPr="00293FDB" w:rsidRDefault="00293FDB" w:rsidP="00293FDB">
      <w:pPr>
        <w:widowControl w:val="0"/>
        <w:autoSpaceDE w:val="0"/>
        <w:autoSpaceDN w:val="0"/>
        <w:spacing w:before="1" w:line="355" w:lineRule="auto"/>
        <w:ind w:left="396" w:right="238" w:firstLine="349"/>
        <w:jc w:val="center"/>
        <w:rPr>
          <w:rFonts w:eastAsia="Cambria"/>
          <w:color w:val="565656"/>
          <w:sz w:val="24"/>
          <w:szCs w:val="24"/>
        </w:rPr>
      </w:pPr>
    </w:p>
    <w:p w14:paraId="33A35A55" w14:textId="3CB520B7" w:rsidR="00293FDB" w:rsidRPr="00293FDB" w:rsidRDefault="00293FDB" w:rsidP="00293FDB">
      <w:pPr>
        <w:widowControl w:val="0"/>
        <w:autoSpaceDE w:val="0"/>
        <w:autoSpaceDN w:val="0"/>
        <w:spacing w:before="1" w:line="355" w:lineRule="auto"/>
        <w:ind w:left="396" w:right="238" w:firstLine="349"/>
        <w:jc w:val="center"/>
        <w:rPr>
          <w:rFonts w:eastAsia="Cambria"/>
          <w:sz w:val="24"/>
          <w:szCs w:val="24"/>
        </w:rPr>
      </w:pPr>
      <w:r w:rsidRPr="00293FDB">
        <w:rPr>
          <w:rFonts w:eastAsia="Cambria"/>
          <w:sz w:val="24"/>
          <w:szCs w:val="24"/>
        </w:rPr>
        <w:t>202</w:t>
      </w:r>
      <w:r w:rsidR="00DA2F17">
        <w:rPr>
          <w:rFonts w:eastAsia="Cambria"/>
          <w:sz w:val="24"/>
          <w:szCs w:val="24"/>
        </w:rPr>
        <w:t>5</w:t>
      </w:r>
      <w:r w:rsidRPr="00293FDB">
        <w:rPr>
          <w:rFonts w:eastAsia="Cambria"/>
          <w:sz w:val="24"/>
          <w:szCs w:val="24"/>
        </w:rPr>
        <w:t>-</w:t>
      </w:r>
      <w:r w:rsidR="00D67A81">
        <w:rPr>
          <w:rFonts w:eastAsia="Cambria"/>
          <w:sz w:val="24"/>
          <w:szCs w:val="24"/>
        </w:rPr>
        <w:t>0</w:t>
      </w:r>
      <w:r w:rsidR="002241E2">
        <w:rPr>
          <w:rFonts w:eastAsia="Cambria"/>
          <w:sz w:val="24"/>
          <w:szCs w:val="24"/>
        </w:rPr>
        <w:t>5</w:t>
      </w:r>
      <w:bookmarkStart w:id="1" w:name="_GoBack"/>
      <w:bookmarkEnd w:id="1"/>
      <w:r w:rsidRPr="00293FDB">
        <w:rPr>
          <w:rFonts w:eastAsia="Cambria"/>
          <w:sz w:val="24"/>
          <w:szCs w:val="24"/>
        </w:rPr>
        <w:t>-</w:t>
      </w:r>
    </w:p>
    <w:p w14:paraId="1CCD3384" w14:textId="77777777" w:rsidR="00293FDB" w:rsidRPr="00293FDB" w:rsidRDefault="00293FDB" w:rsidP="00293FDB">
      <w:pPr>
        <w:widowControl w:val="0"/>
        <w:autoSpaceDE w:val="0"/>
        <w:autoSpaceDN w:val="0"/>
        <w:spacing w:before="1" w:line="355" w:lineRule="auto"/>
        <w:ind w:left="396" w:right="238" w:firstLine="349"/>
        <w:jc w:val="center"/>
        <w:rPr>
          <w:rFonts w:eastAsia="Cambria"/>
          <w:sz w:val="24"/>
          <w:szCs w:val="24"/>
        </w:rPr>
      </w:pPr>
      <w:r w:rsidRPr="00293FDB">
        <w:rPr>
          <w:rFonts w:eastAsia="Cambria"/>
          <w:sz w:val="24"/>
          <w:szCs w:val="24"/>
        </w:rPr>
        <w:t>Vilnius</w:t>
      </w:r>
    </w:p>
    <w:p w14:paraId="073E111E" w14:textId="77777777" w:rsidR="00293FDB" w:rsidRPr="00293FDB" w:rsidRDefault="00293FDB" w:rsidP="00293FDB">
      <w:pPr>
        <w:widowControl w:val="0"/>
        <w:autoSpaceDE w:val="0"/>
        <w:autoSpaceDN w:val="0"/>
        <w:spacing w:before="1" w:line="355" w:lineRule="auto"/>
        <w:ind w:left="396" w:right="238" w:firstLine="349"/>
        <w:jc w:val="center"/>
        <w:rPr>
          <w:rFonts w:eastAsia="Cambria"/>
          <w:sz w:val="24"/>
          <w:szCs w:val="24"/>
        </w:rPr>
      </w:pPr>
    </w:p>
    <w:p w14:paraId="73236E48" w14:textId="0564D550" w:rsidR="00293FDB" w:rsidRPr="00D40AF9" w:rsidRDefault="00293FDB" w:rsidP="00293FDB">
      <w:pPr>
        <w:widowControl w:val="0"/>
        <w:autoSpaceDE w:val="0"/>
        <w:autoSpaceDN w:val="0"/>
        <w:spacing w:before="1" w:line="355" w:lineRule="auto"/>
        <w:ind w:left="396" w:right="238" w:firstLine="349"/>
        <w:jc w:val="both"/>
        <w:rPr>
          <w:rFonts w:eastAsia="Cambria"/>
          <w:spacing w:val="-2"/>
          <w:sz w:val="24"/>
          <w:szCs w:val="24"/>
        </w:rPr>
      </w:pPr>
      <w:r w:rsidRPr="00293FDB">
        <w:rPr>
          <w:rFonts w:eastAsia="Cambria"/>
          <w:sz w:val="24"/>
          <w:szCs w:val="24"/>
        </w:rPr>
        <w:t>Lietuvos Respublikos švietimo</w:t>
      </w:r>
      <w:r w:rsidR="005D04FC">
        <w:rPr>
          <w:rFonts w:eastAsia="Cambria"/>
          <w:sz w:val="24"/>
          <w:szCs w:val="24"/>
        </w:rPr>
        <w:t>,</w:t>
      </w:r>
      <w:r w:rsidRPr="00293FDB">
        <w:rPr>
          <w:rFonts w:eastAsia="Cambria"/>
          <w:sz w:val="24"/>
          <w:szCs w:val="24"/>
        </w:rPr>
        <w:t xml:space="preserve"> mokslo ir sporto ministerija (buvusi Lietuvos Respublikos švietimo</w:t>
      </w:r>
      <w:r w:rsidRPr="00293FDB">
        <w:rPr>
          <w:rFonts w:eastAsia="Cambria"/>
          <w:spacing w:val="-13"/>
          <w:sz w:val="24"/>
          <w:szCs w:val="24"/>
        </w:rPr>
        <w:t xml:space="preserve"> </w:t>
      </w:r>
      <w:r w:rsidRPr="00293FDB">
        <w:rPr>
          <w:rFonts w:eastAsia="Cambria"/>
          <w:sz w:val="24"/>
          <w:szCs w:val="24"/>
        </w:rPr>
        <w:t>ir</w:t>
      </w:r>
      <w:r w:rsidRPr="00293FDB">
        <w:rPr>
          <w:rFonts w:eastAsia="Cambria"/>
          <w:spacing w:val="-13"/>
          <w:sz w:val="24"/>
          <w:szCs w:val="24"/>
        </w:rPr>
        <w:t xml:space="preserve"> </w:t>
      </w:r>
      <w:r w:rsidRPr="00293FDB">
        <w:rPr>
          <w:rFonts w:eastAsia="Cambria"/>
          <w:sz w:val="24"/>
          <w:szCs w:val="24"/>
        </w:rPr>
        <w:t>mokslo</w:t>
      </w:r>
      <w:r w:rsidRPr="00293FDB">
        <w:rPr>
          <w:rFonts w:eastAsia="Cambria"/>
          <w:spacing w:val="-12"/>
          <w:sz w:val="24"/>
          <w:szCs w:val="24"/>
        </w:rPr>
        <w:t xml:space="preserve"> </w:t>
      </w:r>
      <w:r w:rsidRPr="00293FDB">
        <w:rPr>
          <w:rFonts w:eastAsia="Cambria"/>
          <w:sz w:val="24"/>
          <w:szCs w:val="24"/>
        </w:rPr>
        <w:t>ministerija),</w:t>
      </w:r>
      <w:r w:rsidRPr="00293FDB">
        <w:rPr>
          <w:rFonts w:eastAsia="Cambria"/>
          <w:spacing w:val="-11"/>
          <w:sz w:val="24"/>
          <w:szCs w:val="24"/>
        </w:rPr>
        <w:t xml:space="preserve"> </w:t>
      </w:r>
      <w:r w:rsidRPr="00293FDB">
        <w:rPr>
          <w:rFonts w:eastAsia="Cambria"/>
          <w:sz w:val="24"/>
          <w:szCs w:val="24"/>
        </w:rPr>
        <w:t>kodas</w:t>
      </w:r>
      <w:r w:rsidRPr="00293FDB">
        <w:rPr>
          <w:rFonts w:eastAsia="Cambria"/>
          <w:spacing w:val="-5"/>
          <w:sz w:val="24"/>
          <w:szCs w:val="24"/>
        </w:rPr>
        <w:t xml:space="preserve"> </w:t>
      </w:r>
      <w:r w:rsidRPr="00293FDB">
        <w:rPr>
          <w:rFonts w:eastAsia="Cambria"/>
          <w:sz w:val="24"/>
          <w:szCs w:val="24"/>
        </w:rPr>
        <w:t>188603091,</w:t>
      </w:r>
      <w:r w:rsidRPr="00293FDB">
        <w:rPr>
          <w:rFonts w:eastAsia="Cambria"/>
          <w:spacing w:val="-10"/>
          <w:sz w:val="24"/>
          <w:szCs w:val="24"/>
        </w:rPr>
        <w:t xml:space="preserve"> </w:t>
      </w:r>
      <w:r w:rsidRPr="00293FDB">
        <w:rPr>
          <w:rFonts w:eastAsia="Cambria"/>
          <w:sz w:val="24"/>
          <w:szCs w:val="24"/>
        </w:rPr>
        <w:t>pagal</w:t>
      </w:r>
      <w:r w:rsidRPr="00293FDB">
        <w:rPr>
          <w:rFonts w:eastAsia="Cambria"/>
          <w:spacing w:val="-9"/>
          <w:sz w:val="24"/>
          <w:szCs w:val="24"/>
        </w:rPr>
        <w:t xml:space="preserve"> </w:t>
      </w:r>
      <w:r w:rsidRPr="00293FDB">
        <w:rPr>
          <w:rFonts w:eastAsia="Cambria"/>
          <w:sz w:val="24"/>
          <w:szCs w:val="24"/>
        </w:rPr>
        <w:t>2011</w:t>
      </w:r>
      <w:r w:rsidRPr="00293FDB">
        <w:rPr>
          <w:rFonts w:eastAsia="Cambria"/>
          <w:spacing w:val="-2"/>
          <w:sz w:val="24"/>
          <w:szCs w:val="24"/>
        </w:rPr>
        <w:t xml:space="preserve"> </w:t>
      </w:r>
      <w:r w:rsidRPr="00293FDB">
        <w:rPr>
          <w:rFonts w:eastAsia="Cambria"/>
          <w:sz w:val="24"/>
          <w:szCs w:val="24"/>
        </w:rPr>
        <w:t>m. gegužės</w:t>
      </w:r>
      <w:r w:rsidRPr="00293FDB">
        <w:rPr>
          <w:rFonts w:eastAsia="Cambria"/>
          <w:spacing w:val="-5"/>
          <w:sz w:val="24"/>
          <w:szCs w:val="24"/>
        </w:rPr>
        <w:t xml:space="preserve"> </w:t>
      </w:r>
      <w:r w:rsidRPr="00293FDB">
        <w:rPr>
          <w:rFonts w:eastAsia="Cambria"/>
          <w:sz w:val="24"/>
          <w:szCs w:val="24"/>
        </w:rPr>
        <w:t>16</w:t>
      </w:r>
      <w:r w:rsidRPr="00293FDB">
        <w:rPr>
          <w:rFonts w:eastAsia="Cambria"/>
          <w:spacing w:val="-13"/>
          <w:sz w:val="24"/>
          <w:szCs w:val="24"/>
        </w:rPr>
        <w:t xml:space="preserve"> </w:t>
      </w:r>
      <w:r w:rsidRPr="00293FDB">
        <w:rPr>
          <w:rFonts w:eastAsia="Cambria"/>
          <w:sz w:val="24"/>
          <w:szCs w:val="24"/>
        </w:rPr>
        <w:t>d.</w:t>
      </w:r>
      <w:r w:rsidRPr="00293FDB">
        <w:rPr>
          <w:rFonts w:eastAsia="Cambria"/>
          <w:spacing w:val="-13"/>
          <w:sz w:val="24"/>
          <w:szCs w:val="24"/>
        </w:rPr>
        <w:t xml:space="preserve"> </w:t>
      </w:r>
      <w:r w:rsidRPr="00293FDB">
        <w:rPr>
          <w:rFonts w:eastAsia="Cambria"/>
          <w:sz w:val="24"/>
          <w:szCs w:val="24"/>
        </w:rPr>
        <w:t>Valstyb</w:t>
      </w:r>
      <w:r w:rsidR="005F32C6">
        <w:rPr>
          <w:rFonts w:eastAsia="Cambria"/>
          <w:sz w:val="24"/>
          <w:szCs w:val="24"/>
        </w:rPr>
        <w:t>ė</w:t>
      </w:r>
      <w:r w:rsidRPr="00293FDB">
        <w:rPr>
          <w:rFonts w:eastAsia="Cambria"/>
          <w:sz w:val="24"/>
          <w:szCs w:val="24"/>
        </w:rPr>
        <w:t>s</w:t>
      </w:r>
      <w:r w:rsidRPr="00293FDB">
        <w:rPr>
          <w:rFonts w:eastAsia="Cambria"/>
          <w:spacing w:val="-5"/>
          <w:sz w:val="24"/>
          <w:szCs w:val="24"/>
        </w:rPr>
        <w:t xml:space="preserve"> </w:t>
      </w:r>
      <w:r w:rsidRPr="00293FDB">
        <w:rPr>
          <w:rFonts w:eastAsia="Cambria"/>
          <w:sz w:val="24"/>
          <w:szCs w:val="24"/>
        </w:rPr>
        <w:t xml:space="preserve">turto </w:t>
      </w:r>
      <w:r w:rsidRPr="00293FDB">
        <w:rPr>
          <w:rFonts w:eastAsia="Cambria"/>
          <w:spacing w:val="-2"/>
          <w:sz w:val="24"/>
          <w:szCs w:val="24"/>
        </w:rPr>
        <w:t>patikėjimo</w:t>
      </w:r>
      <w:r w:rsidRPr="00293FDB">
        <w:rPr>
          <w:rFonts w:eastAsia="Cambria"/>
          <w:spacing w:val="-11"/>
          <w:sz w:val="24"/>
          <w:szCs w:val="24"/>
        </w:rPr>
        <w:t xml:space="preserve"> </w:t>
      </w:r>
      <w:r w:rsidRPr="00293FDB">
        <w:rPr>
          <w:rFonts w:eastAsia="Cambria"/>
          <w:spacing w:val="-2"/>
          <w:sz w:val="24"/>
          <w:szCs w:val="24"/>
        </w:rPr>
        <w:t>sutartį</w:t>
      </w:r>
      <w:r w:rsidRPr="00293FDB">
        <w:rPr>
          <w:rFonts w:eastAsia="Cambria"/>
          <w:spacing w:val="-10"/>
          <w:sz w:val="24"/>
          <w:szCs w:val="24"/>
        </w:rPr>
        <w:t xml:space="preserve"> </w:t>
      </w:r>
      <w:r w:rsidRPr="00293FDB">
        <w:rPr>
          <w:rFonts w:eastAsia="Cambria"/>
          <w:spacing w:val="-2"/>
          <w:sz w:val="24"/>
          <w:szCs w:val="24"/>
        </w:rPr>
        <w:t>Nr.</w:t>
      </w:r>
      <w:r w:rsidRPr="00293FDB">
        <w:rPr>
          <w:rFonts w:eastAsia="Cambria"/>
          <w:spacing w:val="-10"/>
          <w:sz w:val="24"/>
          <w:szCs w:val="24"/>
        </w:rPr>
        <w:t xml:space="preserve"> </w:t>
      </w:r>
      <w:r w:rsidRPr="00293FDB">
        <w:rPr>
          <w:rFonts w:eastAsia="Cambria"/>
          <w:spacing w:val="-2"/>
          <w:sz w:val="24"/>
          <w:szCs w:val="24"/>
        </w:rPr>
        <w:t>S-2</w:t>
      </w:r>
      <w:r w:rsidRPr="00293FDB">
        <w:rPr>
          <w:rFonts w:eastAsia="Cambria"/>
          <w:spacing w:val="-2"/>
          <w:sz w:val="24"/>
          <w:szCs w:val="24"/>
          <w:lang w:val="en-US"/>
        </w:rPr>
        <w:t>6</w:t>
      </w:r>
      <w:r w:rsidRPr="00293FDB">
        <w:rPr>
          <w:rFonts w:eastAsia="Cambria"/>
          <w:spacing w:val="-2"/>
          <w:sz w:val="24"/>
          <w:szCs w:val="24"/>
        </w:rPr>
        <w:t>9/1U-122</w:t>
      </w:r>
      <w:r w:rsidRPr="00293FDB">
        <w:rPr>
          <w:rFonts w:eastAsia="Cambria"/>
          <w:spacing w:val="-9"/>
          <w:sz w:val="24"/>
          <w:szCs w:val="24"/>
        </w:rPr>
        <w:t xml:space="preserve"> </w:t>
      </w:r>
      <w:r w:rsidRPr="00293FDB">
        <w:rPr>
          <w:rFonts w:eastAsia="Cambria"/>
          <w:spacing w:val="-2"/>
          <w:sz w:val="24"/>
          <w:szCs w:val="24"/>
        </w:rPr>
        <w:t>perdavė Mykolo Romerio universitetui (toliau - Universitetas)</w:t>
      </w:r>
      <w:r w:rsidR="009A31FA">
        <w:rPr>
          <w:rFonts w:eastAsia="Cambria"/>
          <w:spacing w:val="-2"/>
          <w:sz w:val="24"/>
          <w:szCs w:val="24"/>
        </w:rPr>
        <w:t xml:space="preserve"> </w:t>
      </w:r>
      <w:r w:rsidR="002A27BA">
        <w:rPr>
          <w:rFonts w:eastAsia="Cambria"/>
          <w:spacing w:val="-2"/>
          <w:sz w:val="24"/>
          <w:szCs w:val="24"/>
        </w:rPr>
        <w:t xml:space="preserve">valdyti, naudotis ir disponuoti valstybei nuosavybės teise priklausantį turtą, kurio 2011 m. gegužės 16 d. likutinė vertė buvo </w:t>
      </w:r>
      <w:r w:rsidRPr="00293FDB">
        <w:rPr>
          <w:rFonts w:eastAsia="Cambria"/>
          <w:spacing w:val="-2"/>
          <w:sz w:val="24"/>
          <w:szCs w:val="24"/>
        </w:rPr>
        <w:t>16 203 004,68 Eur</w:t>
      </w:r>
      <w:r w:rsidRPr="00293FDB">
        <w:rPr>
          <w:rFonts w:eastAsia="Cambria"/>
          <w:spacing w:val="-11"/>
          <w:sz w:val="24"/>
          <w:szCs w:val="24"/>
        </w:rPr>
        <w:t xml:space="preserve"> </w:t>
      </w:r>
      <w:r w:rsidRPr="00293FDB">
        <w:rPr>
          <w:rFonts w:eastAsia="Cambria"/>
          <w:spacing w:val="-2"/>
          <w:sz w:val="24"/>
          <w:szCs w:val="24"/>
        </w:rPr>
        <w:t>(55</w:t>
      </w:r>
      <w:r w:rsidRPr="00293FDB">
        <w:rPr>
          <w:rFonts w:eastAsia="Cambria"/>
          <w:spacing w:val="-8"/>
          <w:sz w:val="24"/>
          <w:szCs w:val="24"/>
        </w:rPr>
        <w:t xml:space="preserve"> </w:t>
      </w:r>
      <w:r w:rsidRPr="00293FDB">
        <w:rPr>
          <w:rFonts w:eastAsia="Cambria"/>
          <w:spacing w:val="-2"/>
          <w:sz w:val="24"/>
          <w:szCs w:val="24"/>
        </w:rPr>
        <w:t>945</w:t>
      </w:r>
      <w:r w:rsidRPr="00293FDB">
        <w:rPr>
          <w:rFonts w:eastAsia="Cambria"/>
          <w:spacing w:val="-10"/>
          <w:sz w:val="24"/>
          <w:szCs w:val="24"/>
        </w:rPr>
        <w:t> </w:t>
      </w:r>
      <w:r w:rsidRPr="00293FDB">
        <w:rPr>
          <w:rFonts w:eastAsia="Cambria"/>
          <w:spacing w:val="-2"/>
          <w:sz w:val="24"/>
          <w:szCs w:val="24"/>
        </w:rPr>
        <w:t>734,56</w:t>
      </w:r>
      <w:r w:rsidRPr="00293FDB">
        <w:rPr>
          <w:rFonts w:eastAsia="Cambria"/>
          <w:spacing w:val="-4"/>
          <w:sz w:val="24"/>
          <w:szCs w:val="24"/>
        </w:rPr>
        <w:t xml:space="preserve"> </w:t>
      </w:r>
      <w:r w:rsidRPr="00293FDB">
        <w:rPr>
          <w:rFonts w:eastAsia="Cambria"/>
          <w:spacing w:val="-2"/>
          <w:sz w:val="24"/>
          <w:szCs w:val="24"/>
        </w:rPr>
        <w:t>Lt).</w:t>
      </w:r>
    </w:p>
    <w:p w14:paraId="0CE610AD" w14:textId="4D59D312" w:rsidR="00293FDB" w:rsidRDefault="00293FDB" w:rsidP="00293FDB">
      <w:pPr>
        <w:widowControl w:val="0"/>
        <w:autoSpaceDE w:val="0"/>
        <w:autoSpaceDN w:val="0"/>
        <w:spacing w:before="1" w:line="355" w:lineRule="auto"/>
        <w:ind w:left="396" w:right="238" w:firstLine="349"/>
        <w:jc w:val="both"/>
        <w:rPr>
          <w:rFonts w:eastAsia="Cambria"/>
          <w:spacing w:val="-2"/>
          <w:sz w:val="24"/>
          <w:szCs w:val="24"/>
        </w:rPr>
      </w:pPr>
      <w:r w:rsidRPr="00D40AF9">
        <w:rPr>
          <w:rFonts w:eastAsia="Cambria"/>
          <w:spacing w:val="-2"/>
          <w:sz w:val="24"/>
          <w:szCs w:val="24"/>
        </w:rPr>
        <w:t>Pagal patikėjimo sutartį perimto ir naujai sukurto nekilnojamojo turto likutinė vertė 202</w:t>
      </w:r>
      <w:r w:rsidR="00DA2F17">
        <w:rPr>
          <w:rFonts w:eastAsia="Cambria"/>
          <w:spacing w:val="-2"/>
          <w:sz w:val="24"/>
          <w:szCs w:val="24"/>
        </w:rPr>
        <w:t>4</w:t>
      </w:r>
      <w:r w:rsidRPr="00D40AF9">
        <w:rPr>
          <w:rFonts w:eastAsia="Cambria"/>
          <w:spacing w:val="-2"/>
          <w:sz w:val="24"/>
          <w:szCs w:val="24"/>
        </w:rPr>
        <w:t xml:space="preserve"> m. gruodžio 31 d. yra</w:t>
      </w:r>
      <w:r w:rsidR="007C69FB">
        <w:rPr>
          <w:rFonts w:eastAsia="Cambria"/>
          <w:spacing w:val="-2"/>
          <w:sz w:val="24"/>
          <w:szCs w:val="24"/>
        </w:rPr>
        <w:t xml:space="preserve"> </w:t>
      </w:r>
      <w:r w:rsidR="008C736C" w:rsidRPr="008C736C">
        <w:rPr>
          <w:rFonts w:eastAsia="Cambria"/>
          <w:spacing w:val="-2"/>
          <w:sz w:val="24"/>
          <w:szCs w:val="24"/>
        </w:rPr>
        <w:t>19 059 336,17</w:t>
      </w:r>
      <w:r w:rsidRPr="00D40AF9">
        <w:rPr>
          <w:rFonts w:eastAsia="Cambria"/>
          <w:spacing w:val="-2"/>
          <w:sz w:val="24"/>
          <w:szCs w:val="24"/>
        </w:rPr>
        <w:t xml:space="preserve"> Eur, iš jų pagal turto grupes:</w:t>
      </w:r>
    </w:p>
    <w:tbl>
      <w:tblPr>
        <w:tblW w:w="9699" w:type="dxa"/>
        <w:tblBorders>
          <w:top w:val="single" w:sz="6" w:space="0" w:color="77577C"/>
          <w:left w:val="single" w:sz="6" w:space="0" w:color="77577C"/>
          <w:bottom w:val="single" w:sz="6" w:space="0" w:color="77577C"/>
          <w:right w:val="single" w:sz="6" w:space="0" w:color="77577C"/>
          <w:insideH w:val="single" w:sz="6" w:space="0" w:color="77577C"/>
          <w:insideV w:val="single" w:sz="6" w:space="0" w:color="77577C"/>
        </w:tblBorders>
        <w:tblLayout w:type="fixed"/>
        <w:tblCellMar>
          <w:left w:w="0" w:type="dxa"/>
          <w:right w:w="0" w:type="dxa"/>
        </w:tblCellMar>
        <w:tblLook w:val="01E0" w:firstRow="1" w:lastRow="1" w:firstColumn="1" w:lastColumn="1" w:noHBand="0" w:noVBand="0"/>
      </w:tblPr>
      <w:tblGrid>
        <w:gridCol w:w="2320"/>
        <w:gridCol w:w="1615"/>
        <w:gridCol w:w="1912"/>
        <w:gridCol w:w="1907"/>
        <w:gridCol w:w="1945"/>
      </w:tblGrid>
      <w:tr w:rsidR="00293FDB" w:rsidRPr="00293FDB" w14:paraId="656549DB" w14:textId="77777777" w:rsidTr="00600044">
        <w:trPr>
          <w:trHeight w:val="670"/>
        </w:trPr>
        <w:tc>
          <w:tcPr>
            <w:tcW w:w="2320" w:type="dxa"/>
            <w:vMerge w:val="restart"/>
            <w:vAlign w:val="center"/>
          </w:tcPr>
          <w:p w14:paraId="243ED48D" w14:textId="77777777" w:rsidR="00293FDB" w:rsidRPr="00293FDB" w:rsidRDefault="00293FDB" w:rsidP="00293FDB">
            <w:pPr>
              <w:widowControl w:val="0"/>
              <w:autoSpaceDE w:val="0"/>
              <w:autoSpaceDN w:val="0"/>
              <w:spacing w:line="220" w:lineRule="exact"/>
              <w:jc w:val="center"/>
              <w:rPr>
                <w:sz w:val="24"/>
                <w:szCs w:val="24"/>
              </w:rPr>
            </w:pPr>
            <w:r w:rsidRPr="00293FDB">
              <w:rPr>
                <w:sz w:val="24"/>
                <w:szCs w:val="24"/>
              </w:rPr>
              <w:t>Turto grupė</w:t>
            </w:r>
          </w:p>
        </w:tc>
        <w:tc>
          <w:tcPr>
            <w:tcW w:w="1615" w:type="dxa"/>
            <w:vMerge w:val="restart"/>
            <w:vAlign w:val="center"/>
          </w:tcPr>
          <w:p w14:paraId="196CEFDB" w14:textId="58076128" w:rsidR="00293FDB" w:rsidRPr="00293FDB" w:rsidRDefault="00293FDB" w:rsidP="00293FDB">
            <w:pPr>
              <w:widowControl w:val="0"/>
              <w:autoSpaceDE w:val="0"/>
              <w:autoSpaceDN w:val="0"/>
              <w:spacing w:before="1"/>
              <w:ind w:right="136"/>
              <w:jc w:val="center"/>
              <w:rPr>
                <w:sz w:val="24"/>
                <w:szCs w:val="24"/>
              </w:rPr>
            </w:pPr>
            <w:r w:rsidRPr="00293FDB">
              <w:rPr>
                <w:spacing w:val="-2"/>
                <w:sz w:val="24"/>
                <w:szCs w:val="24"/>
              </w:rPr>
              <w:t>Likutin</w:t>
            </w:r>
            <w:r w:rsidRPr="00293FDB">
              <w:rPr>
                <w:spacing w:val="-3"/>
                <w:sz w:val="24"/>
                <w:szCs w:val="24"/>
              </w:rPr>
              <w:t xml:space="preserve">ė </w:t>
            </w:r>
            <w:r w:rsidRPr="00293FDB">
              <w:rPr>
                <w:spacing w:val="-2"/>
                <w:sz w:val="24"/>
                <w:szCs w:val="24"/>
              </w:rPr>
              <w:t xml:space="preserve">vertė </w:t>
            </w:r>
            <w:r w:rsidRPr="00293FDB">
              <w:rPr>
                <w:spacing w:val="-6"/>
                <w:sz w:val="24"/>
                <w:szCs w:val="24"/>
              </w:rPr>
              <w:t>202</w:t>
            </w:r>
            <w:r w:rsidR="00DA2F17">
              <w:rPr>
                <w:spacing w:val="-6"/>
                <w:sz w:val="24"/>
                <w:szCs w:val="24"/>
              </w:rPr>
              <w:t>4</w:t>
            </w:r>
            <w:r w:rsidRPr="00293FDB">
              <w:rPr>
                <w:spacing w:val="-6"/>
                <w:sz w:val="24"/>
                <w:szCs w:val="24"/>
              </w:rPr>
              <w:t>-01</w:t>
            </w:r>
            <w:r w:rsidRPr="00293FDB">
              <w:rPr>
                <w:spacing w:val="-17"/>
                <w:sz w:val="24"/>
                <w:szCs w:val="24"/>
              </w:rPr>
              <w:t>-</w:t>
            </w:r>
            <w:r w:rsidRPr="00293FDB">
              <w:rPr>
                <w:spacing w:val="-6"/>
                <w:sz w:val="24"/>
                <w:szCs w:val="24"/>
              </w:rPr>
              <w:t>01</w:t>
            </w:r>
          </w:p>
        </w:tc>
        <w:tc>
          <w:tcPr>
            <w:tcW w:w="3819" w:type="dxa"/>
            <w:gridSpan w:val="2"/>
            <w:vAlign w:val="center"/>
          </w:tcPr>
          <w:p w14:paraId="033A54BE" w14:textId="418F1C19" w:rsidR="00293FDB" w:rsidRPr="00293FDB" w:rsidRDefault="00293FDB" w:rsidP="00293FDB">
            <w:pPr>
              <w:widowControl w:val="0"/>
              <w:autoSpaceDE w:val="0"/>
              <w:autoSpaceDN w:val="0"/>
              <w:spacing w:before="11"/>
              <w:ind w:left="159"/>
              <w:jc w:val="center"/>
              <w:rPr>
                <w:sz w:val="24"/>
                <w:szCs w:val="24"/>
              </w:rPr>
            </w:pPr>
            <w:r w:rsidRPr="00293FDB">
              <w:rPr>
                <w:spacing w:val="-4"/>
                <w:sz w:val="24"/>
                <w:szCs w:val="24"/>
              </w:rPr>
              <w:t>Turto</w:t>
            </w:r>
            <w:r w:rsidRPr="00293FDB">
              <w:rPr>
                <w:spacing w:val="4"/>
                <w:sz w:val="24"/>
                <w:szCs w:val="24"/>
              </w:rPr>
              <w:t xml:space="preserve"> </w:t>
            </w:r>
            <w:r w:rsidRPr="00293FDB">
              <w:rPr>
                <w:spacing w:val="-4"/>
                <w:sz w:val="24"/>
                <w:szCs w:val="24"/>
              </w:rPr>
              <w:t>vertės</w:t>
            </w:r>
            <w:r w:rsidRPr="00293FDB">
              <w:rPr>
                <w:spacing w:val="5"/>
                <w:sz w:val="24"/>
                <w:szCs w:val="24"/>
              </w:rPr>
              <w:t xml:space="preserve"> </w:t>
            </w:r>
            <w:r w:rsidRPr="00293FDB">
              <w:rPr>
                <w:spacing w:val="-4"/>
                <w:sz w:val="24"/>
                <w:szCs w:val="24"/>
              </w:rPr>
              <w:t>pasikeitimas</w:t>
            </w:r>
            <w:r w:rsidRPr="00293FDB">
              <w:rPr>
                <w:spacing w:val="-9"/>
                <w:sz w:val="24"/>
                <w:szCs w:val="24"/>
              </w:rPr>
              <w:t xml:space="preserve"> </w:t>
            </w:r>
            <w:r w:rsidRPr="00293FDB">
              <w:rPr>
                <w:spacing w:val="-4"/>
                <w:sz w:val="24"/>
                <w:szCs w:val="24"/>
              </w:rPr>
              <w:t>per</w:t>
            </w:r>
            <w:r w:rsidRPr="00293FDB">
              <w:rPr>
                <w:spacing w:val="-5"/>
                <w:sz w:val="24"/>
                <w:szCs w:val="24"/>
              </w:rPr>
              <w:t xml:space="preserve"> </w:t>
            </w:r>
            <w:r w:rsidRPr="00293FDB">
              <w:rPr>
                <w:spacing w:val="-4"/>
                <w:sz w:val="24"/>
                <w:szCs w:val="24"/>
              </w:rPr>
              <w:t>202</w:t>
            </w:r>
            <w:r w:rsidR="00DA2F17">
              <w:rPr>
                <w:spacing w:val="-4"/>
                <w:sz w:val="24"/>
                <w:szCs w:val="24"/>
              </w:rPr>
              <w:t>4</w:t>
            </w:r>
            <w:r w:rsidRPr="00293FDB">
              <w:rPr>
                <w:spacing w:val="-6"/>
                <w:sz w:val="24"/>
                <w:szCs w:val="24"/>
              </w:rPr>
              <w:t xml:space="preserve"> </w:t>
            </w:r>
            <w:r w:rsidRPr="00293FDB">
              <w:rPr>
                <w:spacing w:val="-5"/>
                <w:sz w:val="24"/>
                <w:szCs w:val="24"/>
              </w:rPr>
              <w:t>m.</w:t>
            </w:r>
          </w:p>
        </w:tc>
        <w:tc>
          <w:tcPr>
            <w:tcW w:w="1945" w:type="dxa"/>
            <w:vMerge w:val="restart"/>
            <w:vAlign w:val="center"/>
          </w:tcPr>
          <w:p w14:paraId="593F1DC1" w14:textId="084CDAF5" w:rsidR="00293FDB" w:rsidRPr="00293FDB" w:rsidRDefault="001430FA" w:rsidP="001430FA">
            <w:pPr>
              <w:widowControl w:val="0"/>
              <w:autoSpaceDE w:val="0"/>
              <w:autoSpaceDN w:val="0"/>
              <w:ind w:left="436"/>
              <w:rPr>
                <w:sz w:val="24"/>
                <w:szCs w:val="24"/>
              </w:rPr>
            </w:pPr>
            <w:r w:rsidRPr="00293FDB">
              <w:rPr>
                <w:spacing w:val="-2"/>
                <w:sz w:val="24"/>
                <w:szCs w:val="24"/>
              </w:rPr>
              <w:t>Likutin</w:t>
            </w:r>
            <w:r w:rsidRPr="00293FDB">
              <w:rPr>
                <w:spacing w:val="-3"/>
                <w:sz w:val="24"/>
                <w:szCs w:val="24"/>
              </w:rPr>
              <w:t xml:space="preserve">ė </w:t>
            </w:r>
            <w:r w:rsidRPr="00293FDB">
              <w:rPr>
                <w:spacing w:val="-2"/>
                <w:sz w:val="24"/>
                <w:szCs w:val="24"/>
              </w:rPr>
              <w:t xml:space="preserve">vertė </w:t>
            </w:r>
            <w:r w:rsidRPr="00293FDB">
              <w:rPr>
                <w:spacing w:val="-6"/>
                <w:sz w:val="24"/>
                <w:szCs w:val="24"/>
              </w:rPr>
              <w:t>202</w:t>
            </w:r>
            <w:r>
              <w:rPr>
                <w:spacing w:val="-6"/>
                <w:sz w:val="24"/>
                <w:szCs w:val="24"/>
              </w:rPr>
              <w:t>4</w:t>
            </w:r>
            <w:r w:rsidRPr="00293FDB">
              <w:rPr>
                <w:spacing w:val="-6"/>
                <w:sz w:val="24"/>
                <w:szCs w:val="24"/>
              </w:rPr>
              <w:t>-1</w:t>
            </w:r>
            <w:r>
              <w:rPr>
                <w:spacing w:val="-6"/>
                <w:sz w:val="24"/>
                <w:szCs w:val="24"/>
              </w:rPr>
              <w:t>2</w:t>
            </w:r>
            <w:r w:rsidRPr="00293FDB">
              <w:rPr>
                <w:spacing w:val="-17"/>
                <w:sz w:val="24"/>
                <w:szCs w:val="24"/>
              </w:rPr>
              <w:t>-</w:t>
            </w:r>
            <w:r>
              <w:rPr>
                <w:spacing w:val="-6"/>
                <w:sz w:val="24"/>
                <w:szCs w:val="24"/>
              </w:rPr>
              <w:t>3</w:t>
            </w:r>
            <w:r w:rsidRPr="00293FDB">
              <w:rPr>
                <w:spacing w:val="-6"/>
                <w:sz w:val="24"/>
                <w:szCs w:val="24"/>
              </w:rPr>
              <w:t>1</w:t>
            </w:r>
          </w:p>
        </w:tc>
      </w:tr>
      <w:tr w:rsidR="00293FDB" w:rsidRPr="00293FDB" w14:paraId="296B43C6" w14:textId="77777777" w:rsidTr="00600044">
        <w:trPr>
          <w:trHeight w:val="426"/>
        </w:trPr>
        <w:tc>
          <w:tcPr>
            <w:tcW w:w="2320" w:type="dxa"/>
            <w:vMerge/>
            <w:tcBorders>
              <w:top w:val="nil"/>
            </w:tcBorders>
          </w:tcPr>
          <w:p w14:paraId="79CF411A" w14:textId="77777777" w:rsidR="00293FDB" w:rsidRPr="00293FDB" w:rsidRDefault="00293FDB" w:rsidP="00293FDB">
            <w:pPr>
              <w:widowControl w:val="0"/>
              <w:autoSpaceDE w:val="0"/>
              <w:autoSpaceDN w:val="0"/>
              <w:rPr>
                <w:rFonts w:eastAsia="Cambria"/>
                <w:sz w:val="24"/>
                <w:szCs w:val="24"/>
              </w:rPr>
            </w:pPr>
          </w:p>
        </w:tc>
        <w:tc>
          <w:tcPr>
            <w:tcW w:w="1615" w:type="dxa"/>
            <w:vMerge/>
            <w:tcBorders>
              <w:top w:val="nil"/>
            </w:tcBorders>
          </w:tcPr>
          <w:p w14:paraId="1F018DE4" w14:textId="77777777" w:rsidR="00293FDB" w:rsidRPr="00293FDB" w:rsidRDefault="00293FDB" w:rsidP="00293FDB">
            <w:pPr>
              <w:widowControl w:val="0"/>
              <w:autoSpaceDE w:val="0"/>
              <w:autoSpaceDN w:val="0"/>
              <w:rPr>
                <w:rFonts w:eastAsia="Cambria"/>
                <w:sz w:val="24"/>
                <w:szCs w:val="24"/>
              </w:rPr>
            </w:pPr>
          </w:p>
        </w:tc>
        <w:tc>
          <w:tcPr>
            <w:tcW w:w="1912" w:type="dxa"/>
          </w:tcPr>
          <w:p w14:paraId="19AD18A8" w14:textId="5AD9E5FB" w:rsidR="00293FDB" w:rsidRPr="00293FDB" w:rsidRDefault="002A27BA" w:rsidP="00293FDB">
            <w:pPr>
              <w:widowControl w:val="0"/>
              <w:autoSpaceDE w:val="0"/>
              <w:autoSpaceDN w:val="0"/>
              <w:spacing w:line="354" w:lineRule="exact"/>
              <w:ind w:left="226" w:right="174"/>
              <w:jc w:val="center"/>
              <w:rPr>
                <w:sz w:val="24"/>
                <w:szCs w:val="24"/>
              </w:rPr>
            </w:pPr>
            <w:r>
              <w:rPr>
                <w:rFonts w:eastAsia="Cambria"/>
                <w:spacing w:val="-2"/>
                <w:sz w:val="24"/>
                <w:szCs w:val="24"/>
              </w:rPr>
              <w:t>Padidėjimas</w:t>
            </w:r>
            <w:r w:rsidRPr="00293FDB">
              <w:rPr>
                <w:w w:val="70"/>
                <w:sz w:val="24"/>
                <w:szCs w:val="24"/>
              </w:rPr>
              <w:t xml:space="preserve"> </w:t>
            </w:r>
            <w:r w:rsidR="00293FDB" w:rsidRPr="00293FDB">
              <w:rPr>
                <w:w w:val="70"/>
                <w:sz w:val="24"/>
                <w:szCs w:val="24"/>
              </w:rPr>
              <w:t>(+)</w:t>
            </w:r>
          </w:p>
        </w:tc>
        <w:tc>
          <w:tcPr>
            <w:tcW w:w="1907" w:type="dxa"/>
          </w:tcPr>
          <w:p w14:paraId="20979AAF" w14:textId="635FA6F7" w:rsidR="00293FDB" w:rsidRPr="00293FDB" w:rsidRDefault="002A27BA" w:rsidP="00293FDB">
            <w:pPr>
              <w:widowControl w:val="0"/>
              <w:autoSpaceDE w:val="0"/>
              <w:autoSpaceDN w:val="0"/>
              <w:spacing w:line="354" w:lineRule="exact"/>
              <w:ind w:left="49"/>
              <w:jc w:val="center"/>
              <w:rPr>
                <w:sz w:val="24"/>
                <w:szCs w:val="24"/>
              </w:rPr>
            </w:pPr>
            <w:r>
              <w:rPr>
                <w:rFonts w:eastAsia="Cambria"/>
                <w:spacing w:val="-2"/>
                <w:sz w:val="24"/>
                <w:szCs w:val="24"/>
              </w:rPr>
              <w:t>Sumažėjimas</w:t>
            </w:r>
            <w:r w:rsidRPr="00293FDB">
              <w:rPr>
                <w:w w:val="75"/>
                <w:sz w:val="24"/>
                <w:szCs w:val="24"/>
              </w:rPr>
              <w:t xml:space="preserve"> </w:t>
            </w:r>
            <w:r w:rsidR="00293FDB" w:rsidRPr="00293FDB">
              <w:rPr>
                <w:w w:val="75"/>
                <w:sz w:val="24"/>
                <w:szCs w:val="24"/>
              </w:rPr>
              <w:t>(-)</w:t>
            </w:r>
          </w:p>
        </w:tc>
        <w:tc>
          <w:tcPr>
            <w:tcW w:w="1945" w:type="dxa"/>
            <w:vMerge/>
            <w:tcBorders>
              <w:top w:val="nil"/>
            </w:tcBorders>
          </w:tcPr>
          <w:p w14:paraId="7315E125" w14:textId="77777777" w:rsidR="00293FDB" w:rsidRPr="00293FDB" w:rsidRDefault="00293FDB" w:rsidP="00293FDB">
            <w:pPr>
              <w:widowControl w:val="0"/>
              <w:autoSpaceDE w:val="0"/>
              <w:autoSpaceDN w:val="0"/>
              <w:rPr>
                <w:rFonts w:eastAsia="Cambria"/>
                <w:sz w:val="24"/>
                <w:szCs w:val="24"/>
              </w:rPr>
            </w:pPr>
          </w:p>
        </w:tc>
      </w:tr>
      <w:tr w:rsidR="001430FA" w:rsidRPr="00293FDB" w14:paraId="0A6592E2" w14:textId="77777777" w:rsidTr="007C69FB">
        <w:trPr>
          <w:trHeight w:val="637"/>
        </w:trPr>
        <w:tc>
          <w:tcPr>
            <w:tcW w:w="2320" w:type="dxa"/>
            <w:vAlign w:val="bottom"/>
          </w:tcPr>
          <w:p w14:paraId="7BF24445" w14:textId="77777777" w:rsidR="001430FA" w:rsidRPr="00293FDB" w:rsidRDefault="001430FA" w:rsidP="001430FA">
            <w:pPr>
              <w:widowControl w:val="0"/>
              <w:autoSpaceDE w:val="0"/>
              <w:autoSpaceDN w:val="0"/>
              <w:spacing w:before="1" w:line="246" w:lineRule="exact"/>
              <w:ind w:left="118"/>
              <w:rPr>
                <w:sz w:val="24"/>
                <w:szCs w:val="24"/>
              </w:rPr>
            </w:pPr>
            <w:r w:rsidRPr="00293FDB">
              <w:rPr>
                <w:spacing w:val="-2"/>
                <w:sz w:val="24"/>
                <w:szCs w:val="24"/>
              </w:rPr>
              <w:t>Pastatai</w:t>
            </w:r>
          </w:p>
        </w:tc>
        <w:tc>
          <w:tcPr>
            <w:tcW w:w="1615" w:type="dxa"/>
            <w:vAlign w:val="bottom"/>
          </w:tcPr>
          <w:p w14:paraId="5206F1E6" w14:textId="7CBB592B" w:rsidR="001430FA" w:rsidRPr="00293FDB" w:rsidRDefault="001430FA" w:rsidP="001430FA">
            <w:pPr>
              <w:widowControl w:val="0"/>
              <w:autoSpaceDE w:val="0"/>
              <w:autoSpaceDN w:val="0"/>
              <w:spacing w:line="247" w:lineRule="exact"/>
              <w:ind w:left="52" w:right="12"/>
              <w:jc w:val="center"/>
              <w:rPr>
                <w:sz w:val="24"/>
                <w:szCs w:val="24"/>
                <w:highlight w:val="yellow"/>
              </w:rPr>
            </w:pPr>
            <w:r w:rsidRPr="00912244">
              <w:rPr>
                <w:spacing w:val="-2"/>
                <w:sz w:val="24"/>
                <w:szCs w:val="24"/>
              </w:rPr>
              <w:t>17</w:t>
            </w:r>
            <w:r>
              <w:rPr>
                <w:spacing w:val="-2"/>
                <w:sz w:val="24"/>
                <w:szCs w:val="24"/>
              </w:rPr>
              <w:t xml:space="preserve"> </w:t>
            </w:r>
            <w:r w:rsidRPr="00912244">
              <w:rPr>
                <w:spacing w:val="-2"/>
                <w:sz w:val="24"/>
                <w:szCs w:val="24"/>
              </w:rPr>
              <w:t>988</w:t>
            </w:r>
            <w:r>
              <w:rPr>
                <w:spacing w:val="-2"/>
                <w:sz w:val="24"/>
                <w:szCs w:val="24"/>
              </w:rPr>
              <w:t xml:space="preserve"> </w:t>
            </w:r>
            <w:r w:rsidRPr="00912244">
              <w:rPr>
                <w:spacing w:val="-2"/>
                <w:sz w:val="24"/>
                <w:szCs w:val="24"/>
              </w:rPr>
              <w:t>832,16</w:t>
            </w:r>
          </w:p>
        </w:tc>
        <w:tc>
          <w:tcPr>
            <w:tcW w:w="1912" w:type="dxa"/>
            <w:shd w:val="clear" w:color="auto" w:fill="auto"/>
            <w:vAlign w:val="bottom"/>
          </w:tcPr>
          <w:p w14:paraId="5ADA5605" w14:textId="578B6D8E" w:rsidR="001430FA" w:rsidRPr="008C736C" w:rsidRDefault="008C736C" w:rsidP="001430FA">
            <w:pPr>
              <w:widowControl w:val="0"/>
              <w:autoSpaceDE w:val="0"/>
              <w:autoSpaceDN w:val="0"/>
              <w:spacing w:line="247" w:lineRule="exact"/>
              <w:ind w:left="226"/>
              <w:jc w:val="center"/>
              <w:rPr>
                <w:sz w:val="24"/>
                <w:szCs w:val="24"/>
              </w:rPr>
            </w:pPr>
            <w:r w:rsidRPr="008C736C">
              <w:rPr>
                <w:sz w:val="24"/>
                <w:szCs w:val="24"/>
              </w:rPr>
              <w:t>1 449 998,19</w:t>
            </w:r>
          </w:p>
        </w:tc>
        <w:tc>
          <w:tcPr>
            <w:tcW w:w="1907" w:type="dxa"/>
            <w:shd w:val="clear" w:color="auto" w:fill="auto"/>
            <w:vAlign w:val="bottom"/>
          </w:tcPr>
          <w:p w14:paraId="2958646C" w14:textId="4756B09C" w:rsidR="001430FA" w:rsidRPr="008C736C" w:rsidRDefault="008C736C" w:rsidP="001430FA">
            <w:pPr>
              <w:widowControl w:val="0"/>
              <w:autoSpaceDE w:val="0"/>
              <w:autoSpaceDN w:val="0"/>
              <w:spacing w:line="247" w:lineRule="exact"/>
              <w:ind w:left="49" w:right="12"/>
              <w:jc w:val="center"/>
              <w:rPr>
                <w:sz w:val="24"/>
                <w:szCs w:val="24"/>
              </w:rPr>
            </w:pPr>
            <w:r w:rsidRPr="008C736C">
              <w:rPr>
                <w:spacing w:val="-2"/>
                <w:sz w:val="24"/>
                <w:szCs w:val="24"/>
              </w:rPr>
              <w:t>772 584,66</w:t>
            </w:r>
          </w:p>
        </w:tc>
        <w:tc>
          <w:tcPr>
            <w:tcW w:w="1945" w:type="dxa"/>
            <w:shd w:val="clear" w:color="auto" w:fill="auto"/>
            <w:vAlign w:val="bottom"/>
          </w:tcPr>
          <w:p w14:paraId="169FC56D" w14:textId="109FD647" w:rsidR="001430FA" w:rsidRPr="008C736C" w:rsidRDefault="001430FA" w:rsidP="001430FA">
            <w:pPr>
              <w:widowControl w:val="0"/>
              <w:autoSpaceDE w:val="0"/>
              <w:autoSpaceDN w:val="0"/>
              <w:spacing w:line="247" w:lineRule="exact"/>
              <w:ind w:left="64" w:right="43"/>
              <w:jc w:val="center"/>
              <w:rPr>
                <w:sz w:val="24"/>
                <w:szCs w:val="24"/>
              </w:rPr>
            </w:pPr>
            <w:r w:rsidRPr="008C736C">
              <w:rPr>
                <w:spacing w:val="-2"/>
                <w:sz w:val="24"/>
                <w:szCs w:val="24"/>
              </w:rPr>
              <w:t>1</w:t>
            </w:r>
            <w:r w:rsidR="008C736C" w:rsidRPr="008C736C">
              <w:rPr>
                <w:spacing w:val="-2"/>
                <w:sz w:val="24"/>
                <w:szCs w:val="24"/>
              </w:rPr>
              <w:t>8</w:t>
            </w:r>
            <w:r w:rsidRPr="008C736C">
              <w:rPr>
                <w:spacing w:val="-2"/>
                <w:sz w:val="24"/>
                <w:szCs w:val="24"/>
              </w:rPr>
              <w:t xml:space="preserve"> </w:t>
            </w:r>
            <w:r w:rsidR="008C736C" w:rsidRPr="008C736C">
              <w:rPr>
                <w:spacing w:val="-2"/>
                <w:sz w:val="24"/>
                <w:szCs w:val="24"/>
              </w:rPr>
              <w:t>666</w:t>
            </w:r>
            <w:r w:rsidRPr="008C736C">
              <w:rPr>
                <w:spacing w:val="-2"/>
                <w:sz w:val="24"/>
                <w:szCs w:val="24"/>
              </w:rPr>
              <w:t xml:space="preserve"> </w:t>
            </w:r>
            <w:r w:rsidR="008C736C" w:rsidRPr="008C736C">
              <w:rPr>
                <w:spacing w:val="-2"/>
                <w:sz w:val="24"/>
                <w:szCs w:val="24"/>
              </w:rPr>
              <w:t>245</w:t>
            </w:r>
            <w:r w:rsidRPr="008C736C">
              <w:rPr>
                <w:spacing w:val="-2"/>
                <w:sz w:val="24"/>
                <w:szCs w:val="24"/>
              </w:rPr>
              <w:t>,</w:t>
            </w:r>
            <w:r w:rsidR="008C736C" w:rsidRPr="008C736C">
              <w:rPr>
                <w:spacing w:val="-2"/>
                <w:sz w:val="24"/>
                <w:szCs w:val="24"/>
              </w:rPr>
              <w:t>69</w:t>
            </w:r>
          </w:p>
        </w:tc>
      </w:tr>
      <w:tr w:rsidR="001430FA" w:rsidRPr="00293FDB" w14:paraId="3BBF7FEE" w14:textId="77777777" w:rsidTr="007C69FB">
        <w:trPr>
          <w:trHeight w:val="536"/>
        </w:trPr>
        <w:tc>
          <w:tcPr>
            <w:tcW w:w="2320" w:type="dxa"/>
            <w:vAlign w:val="bottom"/>
          </w:tcPr>
          <w:p w14:paraId="75C0A8FD" w14:textId="77777777" w:rsidR="001430FA" w:rsidRPr="00293FDB" w:rsidRDefault="001430FA" w:rsidP="001430FA">
            <w:pPr>
              <w:widowControl w:val="0"/>
              <w:autoSpaceDE w:val="0"/>
              <w:autoSpaceDN w:val="0"/>
              <w:spacing w:line="258" w:lineRule="exact"/>
              <w:ind w:left="120" w:firstLine="5"/>
              <w:rPr>
                <w:sz w:val="24"/>
                <w:szCs w:val="24"/>
              </w:rPr>
            </w:pPr>
            <w:r w:rsidRPr="00293FDB">
              <w:rPr>
                <w:spacing w:val="-6"/>
                <w:sz w:val="24"/>
                <w:szCs w:val="24"/>
              </w:rPr>
              <w:t>Infrastruktūros</w:t>
            </w:r>
            <w:r w:rsidRPr="00293FDB">
              <w:rPr>
                <w:spacing w:val="-9"/>
                <w:sz w:val="24"/>
                <w:szCs w:val="24"/>
              </w:rPr>
              <w:t xml:space="preserve"> </w:t>
            </w:r>
            <w:r w:rsidRPr="00293FDB">
              <w:rPr>
                <w:spacing w:val="-6"/>
                <w:sz w:val="24"/>
                <w:szCs w:val="24"/>
              </w:rPr>
              <w:t>ir</w:t>
            </w:r>
            <w:r w:rsidRPr="00293FDB">
              <w:rPr>
                <w:spacing w:val="-8"/>
                <w:sz w:val="24"/>
                <w:szCs w:val="24"/>
              </w:rPr>
              <w:t xml:space="preserve"> </w:t>
            </w:r>
            <w:r w:rsidRPr="00293FDB">
              <w:rPr>
                <w:spacing w:val="-6"/>
                <w:sz w:val="24"/>
                <w:szCs w:val="24"/>
              </w:rPr>
              <w:t xml:space="preserve">kiti </w:t>
            </w:r>
            <w:r w:rsidRPr="00293FDB">
              <w:rPr>
                <w:spacing w:val="-2"/>
                <w:sz w:val="24"/>
                <w:szCs w:val="24"/>
              </w:rPr>
              <w:t>statiniai</w:t>
            </w:r>
          </w:p>
        </w:tc>
        <w:tc>
          <w:tcPr>
            <w:tcW w:w="1615" w:type="dxa"/>
            <w:vAlign w:val="bottom"/>
          </w:tcPr>
          <w:p w14:paraId="0F930295" w14:textId="3A58CE51" w:rsidR="001430FA" w:rsidRPr="00912244" w:rsidRDefault="001430FA" w:rsidP="001430FA">
            <w:pPr>
              <w:widowControl w:val="0"/>
              <w:autoSpaceDE w:val="0"/>
              <w:autoSpaceDN w:val="0"/>
              <w:spacing w:line="247" w:lineRule="exact"/>
              <w:ind w:left="152"/>
              <w:jc w:val="center"/>
              <w:rPr>
                <w:sz w:val="24"/>
                <w:szCs w:val="24"/>
              </w:rPr>
            </w:pPr>
            <w:r w:rsidRPr="00912244">
              <w:rPr>
                <w:spacing w:val="-2"/>
                <w:sz w:val="24"/>
                <w:szCs w:val="24"/>
              </w:rPr>
              <w:t>0</w:t>
            </w:r>
          </w:p>
        </w:tc>
        <w:tc>
          <w:tcPr>
            <w:tcW w:w="1912" w:type="dxa"/>
            <w:shd w:val="clear" w:color="auto" w:fill="auto"/>
            <w:vAlign w:val="bottom"/>
          </w:tcPr>
          <w:p w14:paraId="6E6BBF56" w14:textId="56650AD2" w:rsidR="001430FA" w:rsidRPr="008C736C" w:rsidRDefault="001430FA" w:rsidP="001430FA">
            <w:pPr>
              <w:widowControl w:val="0"/>
              <w:autoSpaceDE w:val="0"/>
              <w:autoSpaceDN w:val="0"/>
              <w:spacing w:line="247" w:lineRule="exact"/>
              <w:ind w:left="226" w:right="148"/>
              <w:jc w:val="center"/>
              <w:rPr>
                <w:sz w:val="24"/>
                <w:szCs w:val="24"/>
              </w:rPr>
            </w:pPr>
            <w:r w:rsidRPr="008C736C">
              <w:rPr>
                <w:sz w:val="24"/>
                <w:szCs w:val="24"/>
              </w:rPr>
              <w:t>0</w:t>
            </w:r>
          </w:p>
        </w:tc>
        <w:tc>
          <w:tcPr>
            <w:tcW w:w="1907" w:type="dxa"/>
            <w:shd w:val="clear" w:color="auto" w:fill="auto"/>
            <w:vAlign w:val="bottom"/>
          </w:tcPr>
          <w:p w14:paraId="36982F5E" w14:textId="7D5D0DE6" w:rsidR="001430FA" w:rsidRPr="008C736C" w:rsidRDefault="001430FA" w:rsidP="001430FA">
            <w:pPr>
              <w:widowControl w:val="0"/>
              <w:autoSpaceDE w:val="0"/>
              <w:autoSpaceDN w:val="0"/>
              <w:spacing w:before="259" w:line="257" w:lineRule="exact"/>
              <w:ind w:left="49" w:right="15"/>
              <w:jc w:val="center"/>
              <w:rPr>
                <w:sz w:val="24"/>
                <w:szCs w:val="24"/>
              </w:rPr>
            </w:pPr>
            <w:r w:rsidRPr="008C736C">
              <w:rPr>
                <w:spacing w:val="-2"/>
                <w:sz w:val="24"/>
                <w:szCs w:val="24"/>
              </w:rPr>
              <w:t>0</w:t>
            </w:r>
          </w:p>
        </w:tc>
        <w:tc>
          <w:tcPr>
            <w:tcW w:w="1945" w:type="dxa"/>
            <w:shd w:val="clear" w:color="auto" w:fill="auto"/>
            <w:vAlign w:val="bottom"/>
          </w:tcPr>
          <w:p w14:paraId="075DFCFF" w14:textId="75EB3B2B" w:rsidR="001430FA" w:rsidRPr="008C736C" w:rsidRDefault="001430FA" w:rsidP="001430FA">
            <w:pPr>
              <w:widowControl w:val="0"/>
              <w:autoSpaceDE w:val="0"/>
              <w:autoSpaceDN w:val="0"/>
              <w:spacing w:before="259" w:line="257" w:lineRule="exact"/>
              <w:ind w:left="64" w:right="30"/>
              <w:jc w:val="center"/>
              <w:rPr>
                <w:sz w:val="24"/>
                <w:szCs w:val="24"/>
              </w:rPr>
            </w:pPr>
            <w:r w:rsidRPr="008C736C">
              <w:rPr>
                <w:spacing w:val="-2"/>
                <w:sz w:val="24"/>
                <w:szCs w:val="24"/>
              </w:rPr>
              <w:t>0</w:t>
            </w:r>
          </w:p>
        </w:tc>
      </w:tr>
      <w:tr w:rsidR="001430FA" w:rsidRPr="00293FDB" w14:paraId="7066C045" w14:textId="77777777" w:rsidTr="007C69FB">
        <w:trPr>
          <w:trHeight w:val="536"/>
        </w:trPr>
        <w:tc>
          <w:tcPr>
            <w:tcW w:w="2320" w:type="dxa"/>
            <w:vAlign w:val="bottom"/>
          </w:tcPr>
          <w:p w14:paraId="7A72E7BE" w14:textId="48B71DED" w:rsidR="001430FA" w:rsidRPr="00293FDB" w:rsidRDefault="001430FA" w:rsidP="001430FA">
            <w:pPr>
              <w:widowControl w:val="0"/>
              <w:autoSpaceDE w:val="0"/>
              <w:autoSpaceDN w:val="0"/>
              <w:spacing w:line="258" w:lineRule="exact"/>
              <w:ind w:left="120" w:firstLine="5"/>
              <w:rPr>
                <w:spacing w:val="-6"/>
                <w:sz w:val="24"/>
                <w:szCs w:val="24"/>
              </w:rPr>
            </w:pPr>
            <w:r>
              <w:rPr>
                <w:spacing w:val="-6"/>
                <w:sz w:val="24"/>
                <w:szCs w:val="24"/>
              </w:rPr>
              <w:t>Kiti statiniai</w:t>
            </w:r>
          </w:p>
        </w:tc>
        <w:tc>
          <w:tcPr>
            <w:tcW w:w="1615" w:type="dxa"/>
            <w:vAlign w:val="bottom"/>
          </w:tcPr>
          <w:p w14:paraId="25316713" w14:textId="7BEFD177" w:rsidR="001430FA" w:rsidRDefault="001430FA" w:rsidP="001430FA">
            <w:pPr>
              <w:widowControl w:val="0"/>
              <w:autoSpaceDE w:val="0"/>
              <w:autoSpaceDN w:val="0"/>
              <w:spacing w:line="247" w:lineRule="exact"/>
              <w:ind w:left="152"/>
              <w:jc w:val="center"/>
              <w:rPr>
                <w:spacing w:val="-2"/>
                <w:sz w:val="24"/>
                <w:szCs w:val="24"/>
                <w:highlight w:val="yellow"/>
              </w:rPr>
            </w:pPr>
            <w:r w:rsidRPr="00912244">
              <w:rPr>
                <w:spacing w:val="-6"/>
                <w:sz w:val="24"/>
                <w:szCs w:val="24"/>
              </w:rPr>
              <w:t>415</w:t>
            </w:r>
            <w:r>
              <w:rPr>
                <w:spacing w:val="-6"/>
                <w:sz w:val="24"/>
                <w:szCs w:val="24"/>
              </w:rPr>
              <w:t xml:space="preserve"> </w:t>
            </w:r>
            <w:r w:rsidRPr="00912244">
              <w:rPr>
                <w:spacing w:val="-6"/>
                <w:sz w:val="24"/>
                <w:szCs w:val="24"/>
              </w:rPr>
              <w:t>501,78</w:t>
            </w:r>
          </w:p>
        </w:tc>
        <w:tc>
          <w:tcPr>
            <w:tcW w:w="1912" w:type="dxa"/>
            <w:shd w:val="clear" w:color="auto" w:fill="auto"/>
            <w:vAlign w:val="bottom"/>
          </w:tcPr>
          <w:p w14:paraId="734C11E6" w14:textId="4675F0C2" w:rsidR="001430FA" w:rsidRPr="008C736C" w:rsidRDefault="008C736C" w:rsidP="001430FA">
            <w:pPr>
              <w:widowControl w:val="0"/>
              <w:autoSpaceDE w:val="0"/>
              <w:autoSpaceDN w:val="0"/>
              <w:spacing w:line="247" w:lineRule="exact"/>
              <w:ind w:left="226" w:right="148"/>
              <w:jc w:val="center"/>
              <w:rPr>
                <w:sz w:val="24"/>
                <w:szCs w:val="24"/>
              </w:rPr>
            </w:pPr>
            <w:r w:rsidRPr="008C736C">
              <w:rPr>
                <w:sz w:val="24"/>
                <w:szCs w:val="24"/>
              </w:rPr>
              <w:t>9 219,38</w:t>
            </w:r>
          </w:p>
        </w:tc>
        <w:tc>
          <w:tcPr>
            <w:tcW w:w="1907" w:type="dxa"/>
            <w:shd w:val="clear" w:color="auto" w:fill="auto"/>
            <w:vAlign w:val="bottom"/>
          </w:tcPr>
          <w:p w14:paraId="4857A821" w14:textId="57D2B608" w:rsidR="001430FA" w:rsidRPr="008C736C" w:rsidRDefault="008C736C" w:rsidP="001430FA">
            <w:pPr>
              <w:widowControl w:val="0"/>
              <w:autoSpaceDE w:val="0"/>
              <w:autoSpaceDN w:val="0"/>
              <w:spacing w:before="259" w:line="257" w:lineRule="exact"/>
              <w:ind w:left="49" w:right="15"/>
              <w:jc w:val="center"/>
              <w:rPr>
                <w:spacing w:val="-2"/>
                <w:sz w:val="24"/>
                <w:szCs w:val="24"/>
              </w:rPr>
            </w:pPr>
            <w:r w:rsidRPr="008C736C">
              <w:rPr>
                <w:spacing w:val="-2"/>
                <w:sz w:val="24"/>
                <w:szCs w:val="24"/>
              </w:rPr>
              <w:t>31 630,68</w:t>
            </w:r>
          </w:p>
        </w:tc>
        <w:tc>
          <w:tcPr>
            <w:tcW w:w="1945" w:type="dxa"/>
            <w:shd w:val="clear" w:color="auto" w:fill="auto"/>
            <w:vAlign w:val="bottom"/>
          </w:tcPr>
          <w:p w14:paraId="65D9D254" w14:textId="27BEA775" w:rsidR="001430FA" w:rsidRPr="008C736C" w:rsidRDefault="008C736C" w:rsidP="001430FA">
            <w:pPr>
              <w:widowControl w:val="0"/>
              <w:autoSpaceDE w:val="0"/>
              <w:autoSpaceDN w:val="0"/>
              <w:spacing w:before="259" w:line="257" w:lineRule="exact"/>
              <w:ind w:left="64" w:right="30"/>
              <w:jc w:val="center"/>
              <w:rPr>
                <w:spacing w:val="-2"/>
                <w:sz w:val="24"/>
                <w:szCs w:val="24"/>
              </w:rPr>
            </w:pPr>
            <w:r w:rsidRPr="008C736C">
              <w:rPr>
                <w:spacing w:val="-6"/>
                <w:sz w:val="24"/>
                <w:szCs w:val="24"/>
              </w:rPr>
              <w:t>393 090,48</w:t>
            </w:r>
          </w:p>
        </w:tc>
      </w:tr>
      <w:tr w:rsidR="001430FA" w:rsidRPr="00293FDB" w14:paraId="0632350F" w14:textId="77777777" w:rsidTr="007C69FB">
        <w:trPr>
          <w:trHeight w:val="469"/>
        </w:trPr>
        <w:tc>
          <w:tcPr>
            <w:tcW w:w="2320" w:type="dxa"/>
            <w:vAlign w:val="bottom"/>
          </w:tcPr>
          <w:p w14:paraId="3C9B9744" w14:textId="77777777" w:rsidR="001430FA" w:rsidRPr="00293FDB" w:rsidRDefault="001430FA" w:rsidP="001430FA">
            <w:pPr>
              <w:widowControl w:val="0"/>
              <w:autoSpaceDE w:val="0"/>
              <w:autoSpaceDN w:val="0"/>
              <w:spacing w:before="192" w:line="257" w:lineRule="exact"/>
              <w:rPr>
                <w:sz w:val="24"/>
                <w:szCs w:val="24"/>
              </w:rPr>
            </w:pPr>
            <w:r w:rsidRPr="00293FDB">
              <w:rPr>
                <w:spacing w:val="-5"/>
                <w:sz w:val="24"/>
                <w:szCs w:val="24"/>
              </w:rPr>
              <w:t>Nebaigta statyba</w:t>
            </w:r>
          </w:p>
        </w:tc>
        <w:tc>
          <w:tcPr>
            <w:tcW w:w="1615" w:type="dxa"/>
            <w:shd w:val="clear" w:color="auto" w:fill="auto"/>
            <w:vAlign w:val="bottom"/>
          </w:tcPr>
          <w:p w14:paraId="3806E252" w14:textId="3A43AC7B" w:rsidR="001430FA" w:rsidRPr="00912244" w:rsidRDefault="001430FA" w:rsidP="001430FA">
            <w:pPr>
              <w:widowControl w:val="0"/>
              <w:autoSpaceDE w:val="0"/>
              <w:autoSpaceDN w:val="0"/>
              <w:spacing w:before="197" w:line="252" w:lineRule="exact"/>
              <w:ind w:left="52" w:right="21"/>
              <w:jc w:val="center"/>
              <w:rPr>
                <w:sz w:val="24"/>
                <w:szCs w:val="24"/>
              </w:rPr>
            </w:pPr>
            <w:r w:rsidRPr="00912244">
              <w:rPr>
                <w:spacing w:val="-2"/>
                <w:sz w:val="24"/>
                <w:szCs w:val="24"/>
              </w:rPr>
              <w:t>0</w:t>
            </w:r>
          </w:p>
        </w:tc>
        <w:tc>
          <w:tcPr>
            <w:tcW w:w="1912" w:type="dxa"/>
            <w:shd w:val="clear" w:color="auto" w:fill="auto"/>
            <w:vAlign w:val="bottom"/>
          </w:tcPr>
          <w:p w14:paraId="7B253CBA" w14:textId="3D6925AB" w:rsidR="001430FA" w:rsidRPr="008C736C" w:rsidRDefault="001430FA" w:rsidP="001430FA">
            <w:pPr>
              <w:widowControl w:val="0"/>
              <w:autoSpaceDE w:val="0"/>
              <w:autoSpaceDN w:val="0"/>
              <w:spacing w:before="197" w:line="252" w:lineRule="exact"/>
              <w:ind w:left="226" w:right="175"/>
              <w:jc w:val="center"/>
              <w:rPr>
                <w:sz w:val="24"/>
                <w:szCs w:val="24"/>
              </w:rPr>
            </w:pPr>
            <w:r w:rsidRPr="008C736C">
              <w:rPr>
                <w:sz w:val="24"/>
                <w:szCs w:val="24"/>
              </w:rPr>
              <w:t>0</w:t>
            </w:r>
          </w:p>
        </w:tc>
        <w:tc>
          <w:tcPr>
            <w:tcW w:w="1907" w:type="dxa"/>
            <w:shd w:val="clear" w:color="auto" w:fill="auto"/>
            <w:vAlign w:val="bottom"/>
          </w:tcPr>
          <w:p w14:paraId="5E979CB6" w14:textId="05D6E38C" w:rsidR="001430FA" w:rsidRPr="008C736C" w:rsidRDefault="001430FA" w:rsidP="001430FA">
            <w:pPr>
              <w:widowControl w:val="0"/>
              <w:autoSpaceDE w:val="0"/>
              <w:autoSpaceDN w:val="0"/>
              <w:spacing w:before="187" w:line="262" w:lineRule="exact"/>
              <w:ind w:left="49" w:right="28"/>
              <w:jc w:val="center"/>
              <w:rPr>
                <w:sz w:val="24"/>
                <w:szCs w:val="24"/>
              </w:rPr>
            </w:pPr>
            <w:r w:rsidRPr="008C736C">
              <w:rPr>
                <w:spacing w:val="-2"/>
                <w:sz w:val="24"/>
                <w:szCs w:val="24"/>
              </w:rPr>
              <w:t>0</w:t>
            </w:r>
          </w:p>
        </w:tc>
        <w:tc>
          <w:tcPr>
            <w:tcW w:w="1945" w:type="dxa"/>
            <w:shd w:val="clear" w:color="auto" w:fill="auto"/>
            <w:vAlign w:val="bottom"/>
          </w:tcPr>
          <w:p w14:paraId="7963D6BE" w14:textId="1FE41DD8" w:rsidR="001430FA" w:rsidRPr="008C736C" w:rsidRDefault="001430FA" w:rsidP="001430FA">
            <w:pPr>
              <w:widowControl w:val="0"/>
              <w:autoSpaceDE w:val="0"/>
              <w:autoSpaceDN w:val="0"/>
              <w:spacing w:before="4"/>
              <w:jc w:val="center"/>
              <w:rPr>
                <w:sz w:val="24"/>
                <w:szCs w:val="24"/>
              </w:rPr>
            </w:pPr>
            <w:r w:rsidRPr="008C736C">
              <w:rPr>
                <w:spacing w:val="-2"/>
                <w:sz w:val="24"/>
                <w:szCs w:val="24"/>
              </w:rPr>
              <w:t>0</w:t>
            </w:r>
          </w:p>
        </w:tc>
      </w:tr>
      <w:tr w:rsidR="001430FA" w:rsidRPr="00293FDB" w14:paraId="3EFBC19C" w14:textId="77777777" w:rsidTr="007C69FB">
        <w:trPr>
          <w:trHeight w:val="541"/>
        </w:trPr>
        <w:tc>
          <w:tcPr>
            <w:tcW w:w="2320" w:type="dxa"/>
            <w:vAlign w:val="bottom"/>
          </w:tcPr>
          <w:p w14:paraId="4F2A21A4" w14:textId="77777777" w:rsidR="001430FA" w:rsidRPr="00293FDB" w:rsidRDefault="001430FA" w:rsidP="001430FA">
            <w:pPr>
              <w:widowControl w:val="0"/>
              <w:autoSpaceDE w:val="0"/>
              <w:autoSpaceDN w:val="0"/>
              <w:ind w:left="134"/>
              <w:rPr>
                <w:sz w:val="24"/>
                <w:szCs w:val="24"/>
              </w:rPr>
            </w:pPr>
            <w:r w:rsidRPr="00293FDB">
              <w:rPr>
                <w:sz w:val="24"/>
                <w:szCs w:val="24"/>
              </w:rPr>
              <w:t>Esminio</w:t>
            </w:r>
            <w:r w:rsidRPr="00293FDB">
              <w:rPr>
                <w:spacing w:val="13"/>
                <w:sz w:val="24"/>
                <w:szCs w:val="24"/>
              </w:rPr>
              <w:t xml:space="preserve"> </w:t>
            </w:r>
            <w:r w:rsidRPr="00293FDB">
              <w:rPr>
                <w:spacing w:val="-2"/>
                <w:sz w:val="24"/>
                <w:szCs w:val="24"/>
              </w:rPr>
              <w:t>pagerinimo</w:t>
            </w:r>
          </w:p>
          <w:p w14:paraId="1E597C54" w14:textId="77777777" w:rsidR="001430FA" w:rsidRPr="00293FDB" w:rsidRDefault="001430FA" w:rsidP="001430FA">
            <w:pPr>
              <w:widowControl w:val="0"/>
              <w:autoSpaceDE w:val="0"/>
              <w:autoSpaceDN w:val="0"/>
              <w:spacing w:before="14" w:line="243" w:lineRule="exact"/>
              <w:ind w:left="124"/>
              <w:rPr>
                <w:sz w:val="24"/>
                <w:szCs w:val="24"/>
              </w:rPr>
            </w:pPr>
            <w:r w:rsidRPr="00293FDB">
              <w:rPr>
                <w:spacing w:val="-2"/>
                <w:sz w:val="24"/>
                <w:szCs w:val="24"/>
              </w:rPr>
              <w:t>darbai</w:t>
            </w:r>
          </w:p>
        </w:tc>
        <w:tc>
          <w:tcPr>
            <w:tcW w:w="1615" w:type="dxa"/>
            <w:shd w:val="clear" w:color="auto" w:fill="auto"/>
            <w:vAlign w:val="bottom"/>
          </w:tcPr>
          <w:p w14:paraId="1E2BF5C2" w14:textId="513CB40A" w:rsidR="001430FA" w:rsidRPr="00912244" w:rsidRDefault="001430FA" w:rsidP="001430FA">
            <w:pPr>
              <w:widowControl w:val="0"/>
              <w:autoSpaceDE w:val="0"/>
              <w:autoSpaceDN w:val="0"/>
              <w:spacing w:line="252" w:lineRule="exact"/>
              <w:ind w:left="52"/>
              <w:jc w:val="center"/>
              <w:rPr>
                <w:sz w:val="24"/>
                <w:szCs w:val="24"/>
              </w:rPr>
            </w:pPr>
            <w:r w:rsidRPr="00912244">
              <w:rPr>
                <w:spacing w:val="-2"/>
                <w:sz w:val="24"/>
                <w:szCs w:val="24"/>
              </w:rPr>
              <w:t>0</w:t>
            </w:r>
          </w:p>
        </w:tc>
        <w:tc>
          <w:tcPr>
            <w:tcW w:w="1912" w:type="dxa"/>
            <w:shd w:val="clear" w:color="auto" w:fill="auto"/>
            <w:vAlign w:val="bottom"/>
          </w:tcPr>
          <w:p w14:paraId="177FC827" w14:textId="0D59B2DA" w:rsidR="001430FA" w:rsidRPr="008C736C" w:rsidRDefault="001430FA" w:rsidP="001430FA">
            <w:pPr>
              <w:widowControl w:val="0"/>
              <w:autoSpaceDE w:val="0"/>
              <w:autoSpaceDN w:val="0"/>
              <w:spacing w:before="259" w:line="262" w:lineRule="exact"/>
              <w:ind w:left="37"/>
              <w:jc w:val="center"/>
              <w:rPr>
                <w:sz w:val="24"/>
                <w:szCs w:val="24"/>
              </w:rPr>
            </w:pPr>
            <w:r w:rsidRPr="008C736C">
              <w:rPr>
                <w:sz w:val="24"/>
                <w:szCs w:val="24"/>
              </w:rPr>
              <w:t>0</w:t>
            </w:r>
          </w:p>
        </w:tc>
        <w:tc>
          <w:tcPr>
            <w:tcW w:w="1907" w:type="dxa"/>
            <w:shd w:val="clear" w:color="auto" w:fill="auto"/>
            <w:vAlign w:val="bottom"/>
          </w:tcPr>
          <w:p w14:paraId="1C2E4E3F" w14:textId="452EFE55" w:rsidR="001430FA" w:rsidRPr="008C736C" w:rsidRDefault="001430FA" w:rsidP="001430FA">
            <w:pPr>
              <w:widowControl w:val="0"/>
              <w:autoSpaceDE w:val="0"/>
              <w:autoSpaceDN w:val="0"/>
              <w:spacing w:before="255"/>
              <w:ind w:left="49" w:right="35"/>
              <w:jc w:val="center"/>
              <w:rPr>
                <w:sz w:val="24"/>
                <w:szCs w:val="24"/>
              </w:rPr>
            </w:pPr>
            <w:r w:rsidRPr="008C736C">
              <w:rPr>
                <w:spacing w:val="-2"/>
                <w:sz w:val="24"/>
                <w:szCs w:val="24"/>
              </w:rPr>
              <w:t>0</w:t>
            </w:r>
          </w:p>
        </w:tc>
        <w:tc>
          <w:tcPr>
            <w:tcW w:w="1945" w:type="dxa"/>
            <w:shd w:val="clear" w:color="auto" w:fill="auto"/>
            <w:vAlign w:val="bottom"/>
          </w:tcPr>
          <w:p w14:paraId="377C84B4" w14:textId="36DFD201" w:rsidR="001430FA" w:rsidRPr="008C736C" w:rsidRDefault="001430FA" w:rsidP="001430FA">
            <w:pPr>
              <w:widowControl w:val="0"/>
              <w:autoSpaceDE w:val="0"/>
              <w:autoSpaceDN w:val="0"/>
              <w:spacing w:before="245"/>
              <w:ind w:left="64"/>
              <w:jc w:val="center"/>
              <w:rPr>
                <w:sz w:val="24"/>
                <w:szCs w:val="24"/>
              </w:rPr>
            </w:pPr>
            <w:r w:rsidRPr="008C736C">
              <w:rPr>
                <w:spacing w:val="-2"/>
                <w:sz w:val="24"/>
                <w:szCs w:val="24"/>
              </w:rPr>
              <w:t>0</w:t>
            </w:r>
          </w:p>
        </w:tc>
      </w:tr>
      <w:tr w:rsidR="001430FA" w:rsidRPr="00293FDB" w14:paraId="29B6FFFE" w14:textId="77777777" w:rsidTr="007C69FB">
        <w:trPr>
          <w:trHeight w:val="1327"/>
        </w:trPr>
        <w:tc>
          <w:tcPr>
            <w:tcW w:w="2320" w:type="dxa"/>
            <w:vAlign w:val="bottom"/>
          </w:tcPr>
          <w:p w14:paraId="28FE8366" w14:textId="0562489B" w:rsidR="001430FA" w:rsidRPr="00293FDB" w:rsidRDefault="001430FA" w:rsidP="001430FA">
            <w:pPr>
              <w:widowControl w:val="0"/>
              <w:autoSpaceDE w:val="0"/>
              <w:autoSpaceDN w:val="0"/>
              <w:spacing w:line="232" w:lineRule="auto"/>
              <w:ind w:left="120" w:right="167" w:hanging="3"/>
              <w:rPr>
                <w:sz w:val="24"/>
                <w:szCs w:val="24"/>
              </w:rPr>
            </w:pPr>
            <w:r w:rsidRPr="00293FDB">
              <w:rPr>
                <w:sz w:val="24"/>
                <w:szCs w:val="24"/>
              </w:rPr>
              <w:t>Kitas ilgalaikis</w:t>
            </w:r>
            <w:r>
              <w:rPr>
                <w:sz w:val="24"/>
                <w:szCs w:val="24"/>
              </w:rPr>
              <w:t xml:space="preserve"> materialus turtas (pagal panaudos sutartį gautas ilgalaikis turtas)</w:t>
            </w:r>
          </w:p>
        </w:tc>
        <w:tc>
          <w:tcPr>
            <w:tcW w:w="1615" w:type="dxa"/>
            <w:shd w:val="clear" w:color="auto" w:fill="auto"/>
            <w:vAlign w:val="bottom"/>
          </w:tcPr>
          <w:p w14:paraId="74CB9A30" w14:textId="20D3B6CE" w:rsidR="001430FA" w:rsidRPr="00912244" w:rsidRDefault="001430FA" w:rsidP="001430FA">
            <w:pPr>
              <w:widowControl w:val="0"/>
              <w:autoSpaceDE w:val="0"/>
              <w:autoSpaceDN w:val="0"/>
              <w:spacing w:line="252" w:lineRule="exact"/>
              <w:ind w:left="52" w:right="5"/>
              <w:jc w:val="center"/>
              <w:rPr>
                <w:sz w:val="24"/>
                <w:szCs w:val="24"/>
              </w:rPr>
            </w:pPr>
            <w:r w:rsidRPr="00912244">
              <w:rPr>
                <w:spacing w:val="-2"/>
                <w:sz w:val="24"/>
                <w:szCs w:val="24"/>
              </w:rPr>
              <w:t>0</w:t>
            </w:r>
          </w:p>
        </w:tc>
        <w:tc>
          <w:tcPr>
            <w:tcW w:w="1912" w:type="dxa"/>
            <w:shd w:val="clear" w:color="auto" w:fill="auto"/>
            <w:vAlign w:val="bottom"/>
          </w:tcPr>
          <w:p w14:paraId="5ADC217F" w14:textId="43884302" w:rsidR="001430FA" w:rsidRPr="008C736C" w:rsidRDefault="001430FA" w:rsidP="001430FA">
            <w:pPr>
              <w:widowControl w:val="0"/>
              <w:autoSpaceDE w:val="0"/>
              <w:autoSpaceDN w:val="0"/>
              <w:spacing w:line="252" w:lineRule="exact"/>
              <w:ind w:left="44"/>
              <w:jc w:val="center"/>
              <w:rPr>
                <w:sz w:val="24"/>
                <w:szCs w:val="24"/>
              </w:rPr>
            </w:pPr>
            <w:r w:rsidRPr="008C736C">
              <w:rPr>
                <w:sz w:val="24"/>
                <w:szCs w:val="24"/>
              </w:rPr>
              <w:t>0</w:t>
            </w:r>
          </w:p>
        </w:tc>
        <w:tc>
          <w:tcPr>
            <w:tcW w:w="1907" w:type="dxa"/>
            <w:shd w:val="clear" w:color="auto" w:fill="auto"/>
            <w:vAlign w:val="bottom"/>
          </w:tcPr>
          <w:p w14:paraId="2E0EEF96" w14:textId="5D7F8AFA" w:rsidR="001430FA" w:rsidRPr="008C736C" w:rsidRDefault="001430FA" w:rsidP="001430FA">
            <w:pPr>
              <w:widowControl w:val="0"/>
              <w:autoSpaceDE w:val="0"/>
              <w:autoSpaceDN w:val="0"/>
              <w:spacing w:line="252" w:lineRule="exact"/>
              <w:ind w:left="49" w:right="25"/>
              <w:jc w:val="center"/>
              <w:rPr>
                <w:sz w:val="24"/>
                <w:szCs w:val="24"/>
              </w:rPr>
            </w:pPr>
            <w:r w:rsidRPr="008C736C">
              <w:rPr>
                <w:spacing w:val="-2"/>
                <w:sz w:val="24"/>
                <w:szCs w:val="24"/>
              </w:rPr>
              <w:t>0</w:t>
            </w:r>
          </w:p>
        </w:tc>
        <w:tc>
          <w:tcPr>
            <w:tcW w:w="1945" w:type="dxa"/>
            <w:shd w:val="clear" w:color="auto" w:fill="auto"/>
            <w:vAlign w:val="bottom"/>
          </w:tcPr>
          <w:p w14:paraId="32A2C6F2" w14:textId="01037E34" w:rsidR="001430FA" w:rsidRPr="008C736C" w:rsidRDefault="001430FA" w:rsidP="001430FA">
            <w:pPr>
              <w:widowControl w:val="0"/>
              <w:autoSpaceDE w:val="0"/>
              <w:autoSpaceDN w:val="0"/>
              <w:spacing w:line="252" w:lineRule="exact"/>
              <w:ind w:left="64" w:right="40"/>
              <w:jc w:val="center"/>
              <w:rPr>
                <w:sz w:val="24"/>
                <w:szCs w:val="24"/>
              </w:rPr>
            </w:pPr>
            <w:r w:rsidRPr="008C736C">
              <w:rPr>
                <w:spacing w:val="-2"/>
                <w:sz w:val="24"/>
                <w:szCs w:val="24"/>
              </w:rPr>
              <w:t>0</w:t>
            </w:r>
          </w:p>
        </w:tc>
      </w:tr>
      <w:tr w:rsidR="001430FA" w:rsidRPr="00293FDB" w14:paraId="63CB25D7" w14:textId="77777777" w:rsidTr="007C69FB">
        <w:trPr>
          <w:trHeight w:val="565"/>
        </w:trPr>
        <w:tc>
          <w:tcPr>
            <w:tcW w:w="2320" w:type="dxa"/>
            <w:vAlign w:val="bottom"/>
          </w:tcPr>
          <w:p w14:paraId="6C877116" w14:textId="77777777" w:rsidR="001430FA" w:rsidRPr="00293FDB" w:rsidRDefault="001430FA" w:rsidP="001430FA">
            <w:pPr>
              <w:widowControl w:val="0"/>
              <w:autoSpaceDE w:val="0"/>
              <w:autoSpaceDN w:val="0"/>
              <w:spacing w:before="6"/>
              <w:ind w:left="127" w:right="184" w:hanging="13"/>
              <w:rPr>
                <w:sz w:val="24"/>
                <w:szCs w:val="24"/>
              </w:rPr>
            </w:pPr>
            <w:r w:rsidRPr="00293FDB">
              <w:rPr>
                <w:spacing w:val="-6"/>
                <w:sz w:val="24"/>
                <w:szCs w:val="24"/>
              </w:rPr>
              <w:t>Iš</w:t>
            </w:r>
            <w:r w:rsidRPr="00293FDB">
              <w:rPr>
                <w:spacing w:val="-4"/>
                <w:sz w:val="24"/>
                <w:szCs w:val="24"/>
              </w:rPr>
              <w:t xml:space="preserve"> </w:t>
            </w:r>
            <w:r w:rsidRPr="00293FDB">
              <w:rPr>
                <w:spacing w:val="-6"/>
                <w:sz w:val="24"/>
                <w:szCs w:val="24"/>
              </w:rPr>
              <w:t>viso</w:t>
            </w:r>
            <w:r w:rsidRPr="00293FDB">
              <w:rPr>
                <w:spacing w:val="-7"/>
                <w:sz w:val="24"/>
                <w:szCs w:val="24"/>
              </w:rPr>
              <w:t xml:space="preserve"> </w:t>
            </w:r>
            <w:r w:rsidRPr="00293FDB">
              <w:rPr>
                <w:spacing w:val="-6"/>
                <w:sz w:val="24"/>
                <w:szCs w:val="24"/>
              </w:rPr>
              <w:t xml:space="preserve">nekilnojamojo </w:t>
            </w:r>
            <w:r w:rsidRPr="00293FDB">
              <w:rPr>
                <w:spacing w:val="-2"/>
                <w:sz w:val="24"/>
                <w:szCs w:val="24"/>
              </w:rPr>
              <w:t>turto:</w:t>
            </w:r>
          </w:p>
        </w:tc>
        <w:tc>
          <w:tcPr>
            <w:tcW w:w="1615" w:type="dxa"/>
            <w:vAlign w:val="bottom"/>
          </w:tcPr>
          <w:p w14:paraId="230A5394" w14:textId="7518C823" w:rsidR="001430FA" w:rsidRPr="00293FDB" w:rsidRDefault="001430FA" w:rsidP="001430FA">
            <w:pPr>
              <w:widowControl w:val="0"/>
              <w:autoSpaceDE w:val="0"/>
              <w:autoSpaceDN w:val="0"/>
              <w:spacing w:before="130"/>
              <w:ind w:left="52" w:right="6"/>
              <w:jc w:val="center"/>
              <w:rPr>
                <w:sz w:val="24"/>
                <w:szCs w:val="24"/>
                <w:highlight w:val="yellow"/>
              </w:rPr>
            </w:pPr>
            <w:r w:rsidRPr="00D70D12">
              <w:rPr>
                <w:spacing w:val="-2"/>
                <w:sz w:val="24"/>
                <w:szCs w:val="24"/>
              </w:rPr>
              <w:t>18 404 333,94</w:t>
            </w:r>
          </w:p>
        </w:tc>
        <w:tc>
          <w:tcPr>
            <w:tcW w:w="1912" w:type="dxa"/>
            <w:vAlign w:val="bottom"/>
          </w:tcPr>
          <w:p w14:paraId="5E350E89" w14:textId="0DBD84EE" w:rsidR="001430FA" w:rsidRPr="008C736C" w:rsidRDefault="008C736C" w:rsidP="001430FA">
            <w:pPr>
              <w:widowControl w:val="0"/>
              <w:autoSpaceDE w:val="0"/>
              <w:autoSpaceDN w:val="0"/>
              <w:spacing w:before="130"/>
              <w:ind w:left="226" w:right="159"/>
              <w:jc w:val="center"/>
              <w:rPr>
                <w:sz w:val="24"/>
                <w:szCs w:val="24"/>
              </w:rPr>
            </w:pPr>
            <w:r w:rsidRPr="008C736C">
              <w:rPr>
                <w:spacing w:val="-2"/>
                <w:sz w:val="24"/>
                <w:szCs w:val="24"/>
              </w:rPr>
              <w:t>1 459 217,57</w:t>
            </w:r>
          </w:p>
        </w:tc>
        <w:tc>
          <w:tcPr>
            <w:tcW w:w="1907" w:type="dxa"/>
            <w:vAlign w:val="bottom"/>
          </w:tcPr>
          <w:p w14:paraId="347B7955" w14:textId="57BF580B" w:rsidR="001430FA" w:rsidRPr="008C736C" w:rsidRDefault="008C736C" w:rsidP="001430FA">
            <w:pPr>
              <w:widowControl w:val="0"/>
              <w:autoSpaceDE w:val="0"/>
              <w:autoSpaceDN w:val="0"/>
              <w:spacing w:before="130"/>
              <w:ind w:left="49" w:right="20"/>
              <w:jc w:val="center"/>
              <w:rPr>
                <w:sz w:val="24"/>
                <w:szCs w:val="24"/>
              </w:rPr>
            </w:pPr>
            <w:r w:rsidRPr="008C736C">
              <w:rPr>
                <w:sz w:val="24"/>
                <w:szCs w:val="24"/>
              </w:rPr>
              <w:t>804 215,34</w:t>
            </w:r>
          </w:p>
        </w:tc>
        <w:tc>
          <w:tcPr>
            <w:tcW w:w="1945" w:type="dxa"/>
            <w:vAlign w:val="bottom"/>
          </w:tcPr>
          <w:p w14:paraId="7FEA8A5E" w14:textId="3E178A1C" w:rsidR="001430FA" w:rsidRPr="008C736C" w:rsidRDefault="001430FA" w:rsidP="001430FA">
            <w:pPr>
              <w:widowControl w:val="0"/>
              <w:autoSpaceDE w:val="0"/>
              <w:autoSpaceDN w:val="0"/>
              <w:spacing w:before="130"/>
              <w:ind w:left="64" w:right="44"/>
              <w:jc w:val="center"/>
              <w:rPr>
                <w:sz w:val="24"/>
                <w:szCs w:val="24"/>
              </w:rPr>
            </w:pPr>
            <w:r w:rsidRPr="008C736C">
              <w:rPr>
                <w:spacing w:val="-2"/>
                <w:sz w:val="24"/>
                <w:szCs w:val="24"/>
              </w:rPr>
              <w:t>1</w:t>
            </w:r>
            <w:r w:rsidR="008C736C" w:rsidRPr="008C736C">
              <w:rPr>
                <w:spacing w:val="-2"/>
                <w:sz w:val="24"/>
                <w:szCs w:val="24"/>
              </w:rPr>
              <w:t>9</w:t>
            </w:r>
            <w:r w:rsidRPr="008C736C">
              <w:rPr>
                <w:spacing w:val="-2"/>
                <w:sz w:val="24"/>
                <w:szCs w:val="24"/>
              </w:rPr>
              <w:t xml:space="preserve"> </w:t>
            </w:r>
            <w:r w:rsidR="008C736C" w:rsidRPr="008C736C">
              <w:rPr>
                <w:spacing w:val="-2"/>
                <w:sz w:val="24"/>
                <w:szCs w:val="24"/>
              </w:rPr>
              <w:t>059 336,17</w:t>
            </w:r>
          </w:p>
        </w:tc>
      </w:tr>
    </w:tbl>
    <w:p w14:paraId="64C72D00" w14:textId="77777777" w:rsidR="00C10BA2" w:rsidRDefault="00C10BA2" w:rsidP="00C10BA2">
      <w:pPr>
        <w:widowControl w:val="0"/>
        <w:autoSpaceDE w:val="0"/>
        <w:autoSpaceDN w:val="0"/>
        <w:spacing w:before="1" w:line="355" w:lineRule="auto"/>
        <w:ind w:right="238"/>
        <w:jc w:val="both"/>
        <w:rPr>
          <w:rFonts w:eastAsia="Cambria"/>
          <w:spacing w:val="-2"/>
          <w:sz w:val="24"/>
          <w:szCs w:val="24"/>
        </w:rPr>
      </w:pPr>
    </w:p>
    <w:p w14:paraId="32419119" w14:textId="5A540816" w:rsidR="008F210F" w:rsidRDefault="007A55DD" w:rsidP="008E0080">
      <w:pPr>
        <w:widowControl w:val="0"/>
        <w:autoSpaceDE w:val="0"/>
        <w:autoSpaceDN w:val="0"/>
        <w:spacing w:line="360" w:lineRule="auto"/>
        <w:ind w:right="238" w:firstLine="720"/>
        <w:jc w:val="both"/>
        <w:rPr>
          <w:rFonts w:eastAsia="Cambria"/>
          <w:spacing w:val="-2"/>
          <w:sz w:val="24"/>
          <w:szCs w:val="24"/>
        </w:rPr>
      </w:pPr>
      <w:r w:rsidRPr="007A55DD">
        <w:rPr>
          <w:rFonts w:eastAsia="Cambria"/>
          <w:spacing w:val="-2"/>
          <w:sz w:val="24"/>
          <w:szCs w:val="24"/>
        </w:rPr>
        <w:t>2024 m. gegužės 22 d.</w:t>
      </w:r>
      <w:r>
        <w:rPr>
          <w:rFonts w:eastAsia="Cambria"/>
          <w:spacing w:val="-2"/>
          <w:sz w:val="24"/>
          <w:szCs w:val="24"/>
        </w:rPr>
        <w:t xml:space="preserve"> LR Vyriausyb</w:t>
      </w:r>
      <w:r w:rsidR="008F210F">
        <w:rPr>
          <w:rFonts w:eastAsia="Cambria"/>
          <w:spacing w:val="-2"/>
          <w:sz w:val="24"/>
          <w:szCs w:val="24"/>
        </w:rPr>
        <w:t>ė</w:t>
      </w:r>
      <w:r>
        <w:rPr>
          <w:rFonts w:eastAsia="Cambria"/>
          <w:spacing w:val="-2"/>
          <w:sz w:val="24"/>
          <w:szCs w:val="24"/>
        </w:rPr>
        <w:t>s nutarimu Nr. 364 buvo r</w:t>
      </w:r>
      <w:r w:rsidRPr="007A55DD">
        <w:rPr>
          <w:rFonts w:eastAsia="Cambria"/>
          <w:spacing w:val="-2"/>
          <w:sz w:val="24"/>
          <w:szCs w:val="24"/>
        </w:rPr>
        <w:t>eorganizuot</w:t>
      </w:r>
      <w:r>
        <w:rPr>
          <w:rFonts w:eastAsia="Cambria"/>
          <w:spacing w:val="-2"/>
          <w:sz w:val="24"/>
          <w:szCs w:val="24"/>
        </w:rPr>
        <w:t>a</w:t>
      </w:r>
      <w:r w:rsidRPr="007A55DD">
        <w:rPr>
          <w:rFonts w:eastAsia="Cambria"/>
          <w:spacing w:val="-2"/>
          <w:sz w:val="24"/>
          <w:szCs w:val="24"/>
        </w:rPr>
        <w:t xml:space="preserve"> nuo 2024 m. spalio 1 d. vieš</w:t>
      </w:r>
      <w:r w:rsidR="008F210F">
        <w:rPr>
          <w:rFonts w:eastAsia="Cambria"/>
          <w:spacing w:val="-2"/>
          <w:sz w:val="24"/>
          <w:szCs w:val="24"/>
        </w:rPr>
        <w:t>oji</w:t>
      </w:r>
      <w:r w:rsidRPr="007A55DD">
        <w:rPr>
          <w:rFonts w:eastAsia="Cambria"/>
          <w:spacing w:val="-2"/>
          <w:sz w:val="24"/>
          <w:szCs w:val="24"/>
        </w:rPr>
        <w:t xml:space="preserve"> įstaig</w:t>
      </w:r>
      <w:r w:rsidR="008F210F">
        <w:rPr>
          <w:rFonts w:eastAsia="Cambria"/>
          <w:spacing w:val="-2"/>
          <w:sz w:val="24"/>
          <w:szCs w:val="24"/>
        </w:rPr>
        <w:t>a</w:t>
      </w:r>
      <w:r w:rsidRPr="007A55DD">
        <w:rPr>
          <w:rFonts w:eastAsia="Cambria"/>
          <w:spacing w:val="-2"/>
          <w:sz w:val="24"/>
          <w:szCs w:val="24"/>
        </w:rPr>
        <w:t xml:space="preserve"> Marijampolės kolegij</w:t>
      </w:r>
      <w:r w:rsidR="008F210F">
        <w:rPr>
          <w:rFonts w:eastAsia="Cambria"/>
          <w:spacing w:val="-2"/>
          <w:sz w:val="24"/>
          <w:szCs w:val="24"/>
        </w:rPr>
        <w:t>a</w:t>
      </w:r>
      <w:r w:rsidRPr="007A55DD">
        <w:rPr>
          <w:rFonts w:eastAsia="Cambria"/>
          <w:spacing w:val="-2"/>
          <w:sz w:val="24"/>
          <w:szCs w:val="24"/>
        </w:rPr>
        <w:t xml:space="preserve"> jungimo būdu prijungiant ją prie viešosios įstaigos </w:t>
      </w:r>
      <w:r w:rsidRPr="007A55DD">
        <w:rPr>
          <w:rFonts w:eastAsia="Cambria"/>
          <w:spacing w:val="-2"/>
          <w:sz w:val="24"/>
          <w:szCs w:val="24"/>
        </w:rPr>
        <w:lastRenderedPageBreak/>
        <w:t>Mykolo Romerio universiteto, kuriam per</w:t>
      </w:r>
      <w:r w:rsidR="008F210F">
        <w:rPr>
          <w:rFonts w:eastAsia="Cambria"/>
          <w:spacing w:val="-2"/>
          <w:sz w:val="24"/>
          <w:szCs w:val="24"/>
        </w:rPr>
        <w:t>ėjo</w:t>
      </w:r>
      <w:r w:rsidRPr="007A55DD">
        <w:rPr>
          <w:rFonts w:eastAsia="Cambria"/>
          <w:spacing w:val="-2"/>
          <w:sz w:val="24"/>
          <w:szCs w:val="24"/>
        </w:rPr>
        <w:t xml:space="preserve"> visos reorganizuojamos viešosios įstaigos Marijampolės kolegijos teisės ir pareigos.</w:t>
      </w:r>
      <w:r w:rsidR="008F210F">
        <w:rPr>
          <w:rFonts w:eastAsia="Cambria"/>
          <w:spacing w:val="-2"/>
          <w:sz w:val="24"/>
          <w:szCs w:val="24"/>
        </w:rPr>
        <w:t xml:space="preserve"> Šio nutarimo pagrindu U</w:t>
      </w:r>
      <w:r w:rsidR="008F210F" w:rsidRPr="008F210F">
        <w:rPr>
          <w:rFonts w:eastAsia="Cambria"/>
          <w:spacing w:val="-2"/>
          <w:sz w:val="24"/>
          <w:szCs w:val="24"/>
        </w:rPr>
        <w:t>niversitet</w:t>
      </w:r>
      <w:r w:rsidR="008F210F">
        <w:rPr>
          <w:rFonts w:eastAsia="Cambria"/>
          <w:spacing w:val="-2"/>
          <w:sz w:val="24"/>
          <w:szCs w:val="24"/>
        </w:rPr>
        <w:t xml:space="preserve">ui buvo perduotas </w:t>
      </w:r>
      <w:r w:rsidR="008F210F" w:rsidRPr="008F210F">
        <w:rPr>
          <w:rFonts w:eastAsia="Cambria"/>
          <w:spacing w:val="-2"/>
          <w:sz w:val="24"/>
          <w:szCs w:val="24"/>
        </w:rPr>
        <w:t xml:space="preserve"> statute numatytai veiklai vykdyti valstybei nuosavybės teise priklausant</w:t>
      </w:r>
      <w:r w:rsidR="008F210F">
        <w:rPr>
          <w:rFonts w:eastAsia="Cambria"/>
          <w:spacing w:val="-2"/>
          <w:sz w:val="24"/>
          <w:szCs w:val="24"/>
        </w:rPr>
        <w:t>is</w:t>
      </w:r>
      <w:r w:rsidR="008F210F" w:rsidRPr="008F210F">
        <w:rPr>
          <w:rFonts w:eastAsia="Cambria"/>
          <w:spacing w:val="-2"/>
          <w:sz w:val="24"/>
          <w:szCs w:val="24"/>
        </w:rPr>
        <w:t xml:space="preserve"> ir viešosios įstaigos Marijampolės kolegijos patikėjimo teise vald</w:t>
      </w:r>
      <w:r w:rsidR="008F210F">
        <w:rPr>
          <w:rFonts w:eastAsia="Cambria"/>
          <w:spacing w:val="-2"/>
          <w:sz w:val="24"/>
          <w:szCs w:val="24"/>
        </w:rPr>
        <w:t>ytas</w:t>
      </w:r>
      <w:r w:rsidR="008F210F" w:rsidRPr="008F210F">
        <w:rPr>
          <w:rFonts w:eastAsia="Cambria"/>
          <w:spacing w:val="-2"/>
          <w:sz w:val="24"/>
          <w:szCs w:val="24"/>
        </w:rPr>
        <w:t xml:space="preserve"> nekilnojam</w:t>
      </w:r>
      <w:r w:rsidR="008F210F">
        <w:rPr>
          <w:rFonts w:eastAsia="Cambria"/>
          <w:spacing w:val="-2"/>
          <w:sz w:val="24"/>
          <w:szCs w:val="24"/>
        </w:rPr>
        <w:t>asis</w:t>
      </w:r>
      <w:r w:rsidR="008F210F" w:rsidRPr="008F210F">
        <w:rPr>
          <w:rFonts w:eastAsia="Cambria"/>
          <w:spacing w:val="-2"/>
          <w:sz w:val="24"/>
          <w:szCs w:val="24"/>
        </w:rPr>
        <w:t xml:space="preserve"> turt</w:t>
      </w:r>
      <w:r w:rsidR="008F210F">
        <w:rPr>
          <w:rFonts w:eastAsia="Cambria"/>
          <w:spacing w:val="-2"/>
          <w:sz w:val="24"/>
          <w:szCs w:val="24"/>
        </w:rPr>
        <w:t>as</w:t>
      </w:r>
      <w:r w:rsidR="008F210F" w:rsidRPr="008F210F">
        <w:rPr>
          <w:rFonts w:eastAsia="Cambria"/>
          <w:spacing w:val="-2"/>
          <w:sz w:val="24"/>
          <w:szCs w:val="24"/>
        </w:rPr>
        <w:t xml:space="preserve"> (pagal šio nutarimo priedą) valdyti, naudoti ir disponuoti juo patikėjimo teise pagal valstybės turto patikėjimo sutartį 99 metams</w:t>
      </w:r>
      <w:r w:rsidR="008F210F">
        <w:rPr>
          <w:rFonts w:eastAsia="Cambria"/>
          <w:spacing w:val="-2"/>
          <w:sz w:val="24"/>
          <w:szCs w:val="24"/>
        </w:rPr>
        <w:t>:</w:t>
      </w:r>
    </w:p>
    <w:p w14:paraId="6C090A9D" w14:textId="5FC76130" w:rsidR="00C10BA2" w:rsidRPr="00C10BA2" w:rsidRDefault="00C10BA2" w:rsidP="008E0080">
      <w:pPr>
        <w:widowControl w:val="0"/>
        <w:autoSpaceDE w:val="0"/>
        <w:autoSpaceDN w:val="0"/>
        <w:spacing w:line="360" w:lineRule="auto"/>
        <w:ind w:right="238"/>
        <w:jc w:val="both"/>
        <w:rPr>
          <w:rFonts w:eastAsia="Cambria"/>
          <w:spacing w:val="-2"/>
          <w:sz w:val="24"/>
          <w:szCs w:val="24"/>
        </w:rPr>
      </w:pPr>
      <w:r w:rsidRPr="00C10BA2">
        <w:rPr>
          <w:rFonts w:eastAsia="Cambria"/>
          <w:spacing w:val="-2"/>
          <w:sz w:val="24"/>
          <w:szCs w:val="24"/>
        </w:rPr>
        <w:t>1.</w:t>
      </w:r>
      <w:r>
        <w:rPr>
          <w:rFonts w:eastAsia="Cambria"/>
          <w:spacing w:val="-2"/>
          <w:sz w:val="24"/>
          <w:szCs w:val="24"/>
        </w:rPr>
        <w:t xml:space="preserve"> </w:t>
      </w:r>
      <w:r w:rsidRPr="00C10BA2">
        <w:rPr>
          <w:rFonts w:eastAsia="Cambria"/>
          <w:spacing w:val="-2"/>
          <w:sz w:val="24"/>
          <w:szCs w:val="24"/>
        </w:rPr>
        <w:t xml:space="preserve">Butas / Patalpa – Bendrabučio patalpos, Marijampolė, P. Armino g. 94-3 </w:t>
      </w:r>
      <w:bookmarkStart w:id="2" w:name="_Hlk200106556"/>
      <w:r w:rsidRPr="00C10BA2">
        <w:rPr>
          <w:rFonts w:eastAsia="Cambria"/>
          <w:spacing w:val="-2"/>
          <w:sz w:val="24"/>
          <w:szCs w:val="24"/>
        </w:rPr>
        <w:t xml:space="preserve">(unikalus Nr. </w:t>
      </w:r>
      <w:r w:rsidRPr="00C10BA2">
        <w:rPr>
          <w:rFonts w:ascii="TimesNewRomanPSMT" w:hAnsi="TimesNewRomanPSMT" w:cs="TimesNewRomanPSMT"/>
          <w:sz w:val="24"/>
          <w:szCs w:val="24"/>
        </w:rPr>
        <w:t>4400-5332-5070:8438</w:t>
      </w:r>
      <w:r w:rsidRPr="00C10BA2">
        <w:rPr>
          <w:rFonts w:eastAsia="Cambria"/>
          <w:spacing w:val="-2"/>
          <w:sz w:val="24"/>
          <w:szCs w:val="24"/>
        </w:rPr>
        <w:t xml:space="preserve">, bendras plotas − </w:t>
      </w:r>
      <w:r w:rsidRPr="00C10BA2">
        <w:rPr>
          <w:rFonts w:ascii="TimesNewRomanPSMT" w:hAnsi="TimesNewRomanPSMT" w:cs="TimesNewRomanPSMT"/>
          <w:sz w:val="24"/>
          <w:szCs w:val="24"/>
        </w:rPr>
        <w:t>1 186,20</w:t>
      </w:r>
      <w:r w:rsidRPr="00C10BA2">
        <w:rPr>
          <w:rFonts w:eastAsia="Cambria"/>
          <w:spacing w:val="-2"/>
          <w:sz w:val="24"/>
          <w:szCs w:val="24"/>
        </w:rPr>
        <w:t xml:space="preserve"> kv. metro, perduotas plotas − </w:t>
      </w:r>
      <w:r w:rsidRPr="00C10BA2">
        <w:rPr>
          <w:rFonts w:ascii="TimesNewRomanPSMT" w:hAnsi="TimesNewRomanPSMT" w:cs="TimesNewRomanPSMT"/>
          <w:sz w:val="24"/>
          <w:szCs w:val="24"/>
        </w:rPr>
        <w:t>1 186,20</w:t>
      </w:r>
      <w:r w:rsidRPr="00C10BA2">
        <w:rPr>
          <w:rFonts w:eastAsia="Cambria"/>
          <w:spacing w:val="-2"/>
          <w:sz w:val="24"/>
          <w:szCs w:val="24"/>
        </w:rPr>
        <w:t xml:space="preserve"> kv. metro, likutinė vertė 2023 m. gruodžio 31 d. − </w:t>
      </w:r>
      <w:r w:rsidRPr="00C10BA2">
        <w:rPr>
          <w:rFonts w:ascii="TimesNewRomanPSMT" w:hAnsi="TimesNewRomanPSMT" w:cs="TimesNewRomanPSMT"/>
          <w:sz w:val="24"/>
          <w:szCs w:val="24"/>
        </w:rPr>
        <w:t>78 755,07</w:t>
      </w:r>
      <w:r w:rsidRPr="00C10BA2">
        <w:rPr>
          <w:rFonts w:eastAsia="Cambria"/>
          <w:spacing w:val="-2"/>
          <w:sz w:val="24"/>
          <w:szCs w:val="24"/>
        </w:rPr>
        <w:t xml:space="preserve"> Eur);</w:t>
      </w:r>
      <w:bookmarkEnd w:id="2"/>
    </w:p>
    <w:p w14:paraId="2C1B25E6" w14:textId="0A4F20B9" w:rsidR="00C10BA2" w:rsidRDefault="00C10BA2" w:rsidP="008E0080">
      <w:pPr>
        <w:autoSpaceDE w:val="0"/>
        <w:autoSpaceDN w:val="0"/>
        <w:adjustRightInd w:val="0"/>
        <w:spacing w:line="360" w:lineRule="auto"/>
        <w:rPr>
          <w:rFonts w:ascii="TimesNewRomanPSMT" w:hAnsi="TimesNewRomanPSMT" w:cs="TimesNewRomanPSMT"/>
          <w:sz w:val="24"/>
          <w:szCs w:val="24"/>
        </w:rPr>
      </w:pPr>
      <w:r w:rsidRPr="00C10BA2">
        <w:rPr>
          <w:rFonts w:eastAsia="Cambria"/>
          <w:sz w:val="24"/>
          <w:szCs w:val="24"/>
        </w:rPr>
        <w:t xml:space="preserve">2. </w:t>
      </w:r>
      <w:r>
        <w:rPr>
          <w:rFonts w:ascii="TimesNewRomanPSMT" w:hAnsi="TimesNewRomanPSMT" w:cs="TimesNewRomanPSMT"/>
          <w:sz w:val="24"/>
          <w:szCs w:val="24"/>
        </w:rPr>
        <w:t xml:space="preserve">Pastatas – Administracinis, Marijampolė, Vytauto g. 9 </w:t>
      </w:r>
      <w:r w:rsidRPr="00C10BA2">
        <w:rPr>
          <w:rFonts w:ascii="TimesNewRomanPSMT" w:hAnsi="TimesNewRomanPSMT" w:cs="TimesNewRomanPSMT"/>
          <w:sz w:val="24"/>
          <w:szCs w:val="24"/>
        </w:rPr>
        <w:t xml:space="preserve">(unikalus Nr. </w:t>
      </w:r>
      <w:r>
        <w:rPr>
          <w:rFonts w:ascii="TimesNewRomanPSMT" w:hAnsi="TimesNewRomanPSMT" w:cs="TimesNewRomanPSMT"/>
          <w:sz w:val="24"/>
          <w:szCs w:val="24"/>
        </w:rPr>
        <w:t>1897-4006-0019</w:t>
      </w:r>
      <w:r w:rsidRPr="00C10BA2">
        <w:rPr>
          <w:rFonts w:ascii="TimesNewRomanPSMT" w:hAnsi="TimesNewRomanPSMT" w:cs="TimesNewRomanPSMT"/>
          <w:sz w:val="24"/>
          <w:szCs w:val="24"/>
        </w:rPr>
        <w:t xml:space="preserve">, bendras plotas − </w:t>
      </w:r>
      <w:r>
        <w:rPr>
          <w:rFonts w:ascii="TimesNewRomanPSMT" w:hAnsi="TimesNewRomanPSMT" w:cs="TimesNewRomanPSMT"/>
          <w:sz w:val="24"/>
          <w:szCs w:val="24"/>
        </w:rPr>
        <w:t xml:space="preserve">2 871,22 </w:t>
      </w:r>
      <w:r w:rsidRPr="00C10BA2">
        <w:rPr>
          <w:rFonts w:ascii="TimesNewRomanPSMT" w:hAnsi="TimesNewRomanPSMT" w:cs="TimesNewRomanPSMT"/>
          <w:sz w:val="24"/>
          <w:szCs w:val="24"/>
        </w:rPr>
        <w:t xml:space="preserve">kv. metro, perduotas plotas − </w:t>
      </w:r>
      <w:r>
        <w:rPr>
          <w:rFonts w:ascii="TimesNewRomanPSMT" w:hAnsi="TimesNewRomanPSMT" w:cs="TimesNewRomanPSMT"/>
          <w:sz w:val="24"/>
          <w:szCs w:val="24"/>
        </w:rPr>
        <w:t>2 469,25</w:t>
      </w:r>
      <w:r w:rsidRPr="00C10BA2">
        <w:rPr>
          <w:rFonts w:ascii="TimesNewRomanPSMT" w:hAnsi="TimesNewRomanPSMT" w:cs="TimesNewRomanPSMT"/>
          <w:sz w:val="24"/>
          <w:szCs w:val="24"/>
        </w:rPr>
        <w:t xml:space="preserve"> kv. metro, likutinė vertė 2023 m. gruodžio 31 d. − </w:t>
      </w:r>
      <w:r>
        <w:rPr>
          <w:rFonts w:ascii="TimesNewRomanPSMT" w:hAnsi="TimesNewRomanPSMT" w:cs="TimesNewRomanPSMT"/>
          <w:sz w:val="24"/>
          <w:szCs w:val="24"/>
        </w:rPr>
        <w:t>472 260,00</w:t>
      </w:r>
      <w:r w:rsidRPr="00C10BA2">
        <w:rPr>
          <w:rFonts w:ascii="TimesNewRomanPSMT" w:hAnsi="TimesNewRomanPSMT" w:cs="TimesNewRomanPSMT"/>
          <w:sz w:val="24"/>
          <w:szCs w:val="24"/>
        </w:rPr>
        <w:t xml:space="preserve"> Eur);</w:t>
      </w:r>
    </w:p>
    <w:p w14:paraId="18A71693" w14:textId="5F2A3A21" w:rsidR="00C10BA2" w:rsidRDefault="00C10BA2" w:rsidP="008E0080">
      <w:pPr>
        <w:autoSpaceDE w:val="0"/>
        <w:autoSpaceDN w:val="0"/>
        <w:adjustRightInd w:val="0"/>
        <w:spacing w:line="360" w:lineRule="auto"/>
        <w:rPr>
          <w:rFonts w:eastAsia="Cambria"/>
          <w:sz w:val="24"/>
          <w:szCs w:val="24"/>
        </w:rPr>
      </w:pPr>
      <w:r>
        <w:rPr>
          <w:rFonts w:eastAsia="Cambria"/>
          <w:sz w:val="24"/>
          <w:szCs w:val="24"/>
        </w:rPr>
        <w:t xml:space="preserve">3. </w:t>
      </w:r>
      <w:r w:rsidRPr="00C10BA2">
        <w:rPr>
          <w:rFonts w:eastAsia="Cambria"/>
          <w:sz w:val="24"/>
          <w:szCs w:val="24"/>
        </w:rPr>
        <w:t>Kiti inžinieriniai statiniai – Kiemo</w:t>
      </w:r>
      <w:r>
        <w:rPr>
          <w:rFonts w:eastAsia="Cambria"/>
          <w:sz w:val="24"/>
          <w:szCs w:val="24"/>
        </w:rPr>
        <w:t xml:space="preserve"> </w:t>
      </w:r>
      <w:r w:rsidRPr="00C10BA2">
        <w:rPr>
          <w:rFonts w:eastAsia="Cambria"/>
          <w:sz w:val="24"/>
          <w:szCs w:val="24"/>
        </w:rPr>
        <w:t>statiniai, Marijampolė,</w:t>
      </w:r>
      <w:r>
        <w:rPr>
          <w:rFonts w:eastAsia="Cambria"/>
          <w:sz w:val="24"/>
          <w:szCs w:val="24"/>
        </w:rPr>
        <w:t xml:space="preserve"> </w:t>
      </w:r>
      <w:r w:rsidRPr="00C10BA2">
        <w:rPr>
          <w:rFonts w:eastAsia="Cambria"/>
          <w:sz w:val="24"/>
          <w:szCs w:val="24"/>
        </w:rPr>
        <w:t>Vytauto g. 9</w:t>
      </w:r>
      <w:r>
        <w:rPr>
          <w:rFonts w:eastAsia="Cambria"/>
          <w:sz w:val="24"/>
          <w:szCs w:val="24"/>
        </w:rPr>
        <w:t xml:space="preserve"> </w:t>
      </w:r>
      <w:r w:rsidRPr="00C10BA2">
        <w:rPr>
          <w:rFonts w:eastAsia="Cambria"/>
          <w:sz w:val="24"/>
          <w:szCs w:val="24"/>
        </w:rPr>
        <w:t xml:space="preserve">(unikalus Nr. </w:t>
      </w:r>
      <w:r>
        <w:rPr>
          <w:rFonts w:ascii="TimesNewRomanPSMT" w:hAnsi="TimesNewRomanPSMT" w:cs="TimesNewRomanPSMT"/>
          <w:sz w:val="24"/>
          <w:szCs w:val="24"/>
        </w:rPr>
        <w:t>1897-4006-0034</w:t>
      </w:r>
      <w:r w:rsidRPr="00C10BA2">
        <w:rPr>
          <w:rFonts w:eastAsia="Cambria"/>
          <w:sz w:val="24"/>
          <w:szCs w:val="24"/>
        </w:rPr>
        <w:t xml:space="preserve">, likutinė vertė 2023 m. gruodžio 31 d. − </w:t>
      </w:r>
      <w:r>
        <w:rPr>
          <w:rFonts w:ascii="TimesNewRomanPSMT" w:hAnsi="TimesNewRomanPSMT" w:cs="TimesNewRomanPSMT"/>
          <w:sz w:val="24"/>
          <w:szCs w:val="24"/>
        </w:rPr>
        <w:t>7 740,00</w:t>
      </w:r>
      <w:r w:rsidRPr="00C10BA2">
        <w:rPr>
          <w:rFonts w:eastAsia="Cambria"/>
          <w:sz w:val="24"/>
          <w:szCs w:val="24"/>
        </w:rPr>
        <w:t xml:space="preserve"> Eur);</w:t>
      </w:r>
    </w:p>
    <w:p w14:paraId="7204F607" w14:textId="4E29D718" w:rsidR="00C10BA2" w:rsidRDefault="00C10BA2" w:rsidP="008E0080">
      <w:pPr>
        <w:autoSpaceDE w:val="0"/>
        <w:autoSpaceDN w:val="0"/>
        <w:adjustRightInd w:val="0"/>
        <w:spacing w:line="360" w:lineRule="auto"/>
        <w:rPr>
          <w:rFonts w:eastAsia="Cambria"/>
          <w:spacing w:val="-2"/>
          <w:sz w:val="24"/>
          <w:szCs w:val="24"/>
        </w:rPr>
      </w:pPr>
      <w:r>
        <w:rPr>
          <w:rFonts w:eastAsia="Cambria"/>
          <w:sz w:val="24"/>
          <w:szCs w:val="24"/>
        </w:rPr>
        <w:t xml:space="preserve">4. </w:t>
      </w:r>
      <w:r w:rsidRPr="00C10BA2">
        <w:rPr>
          <w:rFonts w:eastAsia="Cambria"/>
          <w:sz w:val="24"/>
          <w:szCs w:val="24"/>
        </w:rPr>
        <w:t>Pastatas – Ūkinis pastatas – garažai,</w:t>
      </w:r>
      <w:r>
        <w:rPr>
          <w:rFonts w:eastAsia="Cambria"/>
          <w:sz w:val="24"/>
          <w:szCs w:val="24"/>
        </w:rPr>
        <w:t xml:space="preserve"> </w:t>
      </w:r>
      <w:r w:rsidRPr="00C10BA2">
        <w:rPr>
          <w:rFonts w:eastAsia="Cambria"/>
          <w:sz w:val="24"/>
          <w:szCs w:val="24"/>
        </w:rPr>
        <w:t>Marijampolė, Kvietiškio g. 1 K6</w:t>
      </w:r>
      <w:r>
        <w:rPr>
          <w:rFonts w:eastAsia="Cambria"/>
          <w:sz w:val="24"/>
          <w:szCs w:val="24"/>
        </w:rPr>
        <w:t xml:space="preserve"> </w:t>
      </w:r>
      <w:r w:rsidRPr="00C10BA2">
        <w:rPr>
          <w:rFonts w:eastAsia="Cambria"/>
          <w:spacing w:val="-2"/>
          <w:sz w:val="24"/>
          <w:szCs w:val="24"/>
        </w:rPr>
        <w:t xml:space="preserve">(unikalus Nr. </w:t>
      </w:r>
      <w:r>
        <w:rPr>
          <w:rFonts w:ascii="TimesNewRomanPSMT" w:hAnsi="TimesNewRomanPSMT" w:cs="TimesNewRomanPSMT"/>
          <w:sz w:val="24"/>
          <w:szCs w:val="24"/>
        </w:rPr>
        <w:t>1885-0001-0385</w:t>
      </w:r>
      <w:r w:rsidRPr="00C10BA2">
        <w:rPr>
          <w:rFonts w:eastAsia="Cambria"/>
          <w:spacing w:val="-2"/>
          <w:sz w:val="24"/>
          <w:szCs w:val="24"/>
        </w:rPr>
        <w:t xml:space="preserve">, bendras plotas − </w:t>
      </w:r>
      <w:r>
        <w:rPr>
          <w:rFonts w:ascii="TimesNewRomanPSMT" w:hAnsi="TimesNewRomanPSMT" w:cs="TimesNewRomanPSMT"/>
          <w:sz w:val="24"/>
          <w:szCs w:val="24"/>
        </w:rPr>
        <w:t>597,63</w:t>
      </w:r>
      <w:r w:rsidRPr="00C10BA2">
        <w:rPr>
          <w:rFonts w:eastAsia="Cambria"/>
          <w:spacing w:val="-2"/>
          <w:sz w:val="24"/>
          <w:szCs w:val="24"/>
        </w:rPr>
        <w:t xml:space="preserve"> kv. metro, perduotas plotas − </w:t>
      </w:r>
      <w:r>
        <w:rPr>
          <w:rFonts w:ascii="TimesNewRomanPSMT" w:hAnsi="TimesNewRomanPSMT" w:cs="TimesNewRomanPSMT"/>
          <w:sz w:val="24"/>
          <w:szCs w:val="24"/>
        </w:rPr>
        <w:t>597,63</w:t>
      </w:r>
      <w:r w:rsidRPr="00C10BA2">
        <w:rPr>
          <w:rFonts w:eastAsia="Cambria"/>
          <w:spacing w:val="-2"/>
          <w:sz w:val="24"/>
          <w:szCs w:val="24"/>
        </w:rPr>
        <w:t xml:space="preserve"> kv. metro, likutinė vertė 2023 m. gruodžio 31 d. − </w:t>
      </w:r>
      <w:r>
        <w:rPr>
          <w:rFonts w:eastAsia="Cambria"/>
          <w:spacing w:val="-2"/>
          <w:sz w:val="24"/>
          <w:szCs w:val="24"/>
        </w:rPr>
        <w:t>0</w:t>
      </w:r>
      <w:r w:rsidRPr="00C10BA2">
        <w:rPr>
          <w:rFonts w:ascii="TimesNewRomanPSMT" w:hAnsi="TimesNewRomanPSMT" w:cs="TimesNewRomanPSMT"/>
          <w:sz w:val="24"/>
          <w:szCs w:val="24"/>
        </w:rPr>
        <w:t>,0</w:t>
      </w:r>
      <w:r>
        <w:rPr>
          <w:rFonts w:ascii="TimesNewRomanPSMT" w:hAnsi="TimesNewRomanPSMT" w:cs="TimesNewRomanPSMT"/>
          <w:sz w:val="24"/>
          <w:szCs w:val="24"/>
        </w:rPr>
        <w:t>0</w:t>
      </w:r>
      <w:r w:rsidRPr="00C10BA2">
        <w:rPr>
          <w:rFonts w:eastAsia="Cambria"/>
          <w:spacing w:val="-2"/>
          <w:sz w:val="24"/>
          <w:szCs w:val="24"/>
        </w:rPr>
        <w:t xml:space="preserve"> Eur);</w:t>
      </w:r>
    </w:p>
    <w:p w14:paraId="362D8C49" w14:textId="3F689BD6" w:rsidR="00C10BA2" w:rsidRPr="00C10BA2" w:rsidRDefault="00C10BA2" w:rsidP="008E0080">
      <w:pPr>
        <w:autoSpaceDE w:val="0"/>
        <w:autoSpaceDN w:val="0"/>
        <w:adjustRightInd w:val="0"/>
        <w:spacing w:line="360" w:lineRule="auto"/>
        <w:rPr>
          <w:rFonts w:eastAsia="Cambria"/>
          <w:sz w:val="24"/>
          <w:szCs w:val="24"/>
        </w:rPr>
      </w:pPr>
      <w:r>
        <w:rPr>
          <w:rFonts w:eastAsia="Cambria"/>
          <w:sz w:val="24"/>
          <w:szCs w:val="24"/>
        </w:rPr>
        <w:t xml:space="preserve">5. </w:t>
      </w:r>
      <w:r w:rsidRPr="00C10BA2">
        <w:rPr>
          <w:rFonts w:eastAsia="Cambria"/>
          <w:sz w:val="24"/>
          <w:szCs w:val="24"/>
        </w:rPr>
        <w:t>Pastatas – Žemės ūkio mašinų</w:t>
      </w:r>
      <w:r>
        <w:rPr>
          <w:rFonts w:eastAsia="Cambria"/>
          <w:sz w:val="24"/>
          <w:szCs w:val="24"/>
        </w:rPr>
        <w:t xml:space="preserve"> </w:t>
      </w:r>
      <w:r w:rsidRPr="00C10BA2">
        <w:rPr>
          <w:rFonts w:eastAsia="Cambria"/>
          <w:sz w:val="24"/>
          <w:szCs w:val="24"/>
        </w:rPr>
        <w:t>laboratorija, Marijampolė,</w:t>
      </w:r>
      <w:r>
        <w:rPr>
          <w:rFonts w:eastAsia="Cambria"/>
          <w:sz w:val="24"/>
          <w:szCs w:val="24"/>
        </w:rPr>
        <w:t xml:space="preserve"> </w:t>
      </w:r>
      <w:r w:rsidRPr="00C10BA2">
        <w:rPr>
          <w:rFonts w:eastAsia="Cambria"/>
          <w:sz w:val="24"/>
          <w:szCs w:val="24"/>
        </w:rPr>
        <w:t>Kvietiškio g. 1 K8</w:t>
      </w:r>
      <w:r>
        <w:rPr>
          <w:rFonts w:eastAsia="Cambria"/>
          <w:sz w:val="24"/>
          <w:szCs w:val="24"/>
        </w:rPr>
        <w:t xml:space="preserve"> </w:t>
      </w:r>
      <w:r w:rsidRPr="00C10BA2">
        <w:rPr>
          <w:rFonts w:eastAsia="Cambria"/>
          <w:sz w:val="24"/>
          <w:szCs w:val="24"/>
        </w:rPr>
        <w:t xml:space="preserve">(unikalus Nr. </w:t>
      </w:r>
      <w:r w:rsidR="008E0080">
        <w:rPr>
          <w:rFonts w:ascii="TimesNewRomanPSMT" w:hAnsi="TimesNewRomanPSMT" w:cs="TimesNewRomanPSMT"/>
          <w:sz w:val="24"/>
          <w:szCs w:val="24"/>
        </w:rPr>
        <w:t>4400-0430-5282</w:t>
      </w:r>
      <w:r w:rsidRPr="00C10BA2">
        <w:rPr>
          <w:rFonts w:eastAsia="Cambria"/>
          <w:sz w:val="24"/>
          <w:szCs w:val="24"/>
        </w:rPr>
        <w:t xml:space="preserve">, bendras plotas − </w:t>
      </w:r>
      <w:r w:rsidR="008E0080">
        <w:rPr>
          <w:rFonts w:ascii="TimesNewRomanPSMT" w:hAnsi="TimesNewRomanPSMT" w:cs="TimesNewRomanPSMT"/>
          <w:sz w:val="24"/>
          <w:szCs w:val="24"/>
        </w:rPr>
        <w:t>756,68</w:t>
      </w:r>
      <w:r w:rsidRPr="00C10BA2">
        <w:rPr>
          <w:rFonts w:eastAsia="Cambria"/>
          <w:sz w:val="24"/>
          <w:szCs w:val="24"/>
        </w:rPr>
        <w:t xml:space="preserve"> kv. metro, perduotas plotas − </w:t>
      </w:r>
      <w:r w:rsidR="008E0080">
        <w:rPr>
          <w:rFonts w:ascii="TimesNewRomanPSMT" w:hAnsi="TimesNewRomanPSMT" w:cs="TimesNewRomanPSMT"/>
          <w:sz w:val="24"/>
          <w:szCs w:val="24"/>
        </w:rPr>
        <w:t>756,68</w:t>
      </w:r>
      <w:r w:rsidRPr="00C10BA2">
        <w:rPr>
          <w:rFonts w:eastAsia="Cambria"/>
          <w:sz w:val="24"/>
          <w:szCs w:val="24"/>
        </w:rPr>
        <w:t xml:space="preserve"> kv. metro, likutinė vertė 2023 m. gruodžio 31 d. − 0,00 Eur)</w:t>
      </w:r>
      <w:r w:rsidR="008E0080">
        <w:rPr>
          <w:rFonts w:eastAsia="Cambria"/>
          <w:sz w:val="24"/>
          <w:szCs w:val="24"/>
        </w:rPr>
        <w:t>.</w:t>
      </w:r>
    </w:p>
    <w:p w14:paraId="6F750EFC" w14:textId="5E3BDA9E" w:rsidR="007A55DD" w:rsidRDefault="008E0080" w:rsidP="008E0080">
      <w:pPr>
        <w:widowControl w:val="0"/>
        <w:autoSpaceDE w:val="0"/>
        <w:autoSpaceDN w:val="0"/>
        <w:spacing w:line="360" w:lineRule="auto"/>
        <w:ind w:right="238" w:firstLine="396"/>
        <w:jc w:val="both"/>
        <w:rPr>
          <w:rFonts w:eastAsia="Cambria"/>
          <w:spacing w:val="-2"/>
          <w:sz w:val="24"/>
          <w:szCs w:val="24"/>
        </w:rPr>
      </w:pPr>
      <w:r>
        <w:rPr>
          <w:rFonts w:eastAsia="Cambria"/>
          <w:spacing w:val="-2"/>
          <w:sz w:val="24"/>
          <w:szCs w:val="24"/>
        </w:rPr>
        <w:t>Šio nutarimo pagrindu</w:t>
      </w:r>
      <w:r w:rsidRPr="008F210F">
        <w:rPr>
          <w:rFonts w:eastAsia="Cambria"/>
          <w:spacing w:val="-2"/>
          <w:sz w:val="24"/>
          <w:szCs w:val="24"/>
        </w:rPr>
        <w:t xml:space="preserve"> </w:t>
      </w:r>
      <w:r>
        <w:rPr>
          <w:rFonts w:eastAsia="Cambria"/>
          <w:spacing w:val="-2"/>
          <w:sz w:val="24"/>
          <w:szCs w:val="24"/>
        </w:rPr>
        <w:t>p</w:t>
      </w:r>
      <w:r w:rsidR="008F210F" w:rsidRPr="008F210F">
        <w:rPr>
          <w:rFonts w:eastAsia="Cambria"/>
          <w:spacing w:val="-2"/>
          <w:sz w:val="24"/>
          <w:szCs w:val="24"/>
        </w:rPr>
        <w:t>erduot</w:t>
      </w:r>
      <w:r w:rsidR="008F210F">
        <w:rPr>
          <w:rFonts w:eastAsia="Cambria"/>
          <w:spacing w:val="-2"/>
          <w:sz w:val="24"/>
          <w:szCs w:val="24"/>
        </w:rPr>
        <w:t>as</w:t>
      </w:r>
      <w:r w:rsidR="008F210F" w:rsidRPr="008F210F">
        <w:rPr>
          <w:rFonts w:eastAsia="Cambria"/>
          <w:spacing w:val="-2"/>
          <w:sz w:val="24"/>
          <w:szCs w:val="24"/>
        </w:rPr>
        <w:t xml:space="preserve"> </w:t>
      </w:r>
      <w:r w:rsidR="008F210F">
        <w:rPr>
          <w:rFonts w:eastAsia="Cambria"/>
          <w:spacing w:val="-2"/>
          <w:sz w:val="24"/>
          <w:szCs w:val="24"/>
        </w:rPr>
        <w:t>U</w:t>
      </w:r>
      <w:r w:rsidR="008F210F" w:rsidRPr="008F210F">
        <w:rPr>
          <w:rFonts w:eastAsia="Cambria"/>
          <w:spacing w:val="-2"/>
          <w:sz w:val="24"/>
          <w:szCs w:val="24"/>
        </w:rPr>
        <w:t>niversitetui valstybei nuosavybės teise priklausant</w:t>
      </w:r>
      <w:r w:rsidR="008F210F">
        <w:rPr>
          <w:rFonts w:eastAsia="Cambria"/>
          <w:spacing w:val="-2"/>
          <w:sz w:val="24"/>
          <w:szCs w:val="24"/>
        </w:rPr>
        <w:t>is</w:t>
      </w:r>
      <w:r w:rsidR="008F210F" w:rsidRPr="008F210F">
        <w:rPr>
          <w:rFonts w:eastAsia="Cambria"/>
          <w:spacing w:val="-2"/>
          <w:sz w:val="24"/>
          <w:szCs w:val="24"/>
        </w:rPr>
        <w:t xml:space="preserve"> ir viešosios įstaigos Marijampolės kolegijos patikėjimo teise vald</w:t>
      </w:r>
      <w:r w:rsidR="008F210F">
        <w:rPr>
          <w:rFonts w:eastAsia="Cambria"/>
          <w:spacing w:val="-2"/>
          <w:sz w:val="24"/>
          <w:szCs w:val="24"/>
        </w:rPr>
        <w:t>ytas</w:t>
      </w:r>
      <w:r w:rsidR="008F210F" w:rsidRPr="008F210F">
        <w:rPr>
          <w:rFonts w:eastAsia="Cambria"/>
          <w:spacing w:val="-2"/>
          <w:sz w:val="24"/>
          <w:szCs w:val="24"/>
        </w:rPr>
        <w:t xml:space="preserve"> nekilnojam</w:t>
      </w:r>
      <w:r w:rsidR="008F210F">
        <w:rPr>
          <w:rFonts w:eastAsia="Cambria"/>
          <w:spacing w:val="-2"/>
          <w:sz w:val="24"/>
          <w:szCs w:val="24"/>
        </w:rPr>
        <w:t>asis</w:t>
      </w:r>
      <w:r w:rsidR="008F210F" w:rsidRPr="008F210F">
        <w:rPr>
          <w:rFonts w:eastAsia="Cambria"/>
          <w:spacing w:val="-2"/>
          <w:sz w:val="24"/>
          <w:szCs w:val="24"/>
        </w:rPr>
        <w:t xml:space="preserve"> turt</w:t>
      </w:r>
      <w:r w:rsidR="008F210F">
        <w:rPr>
          <w:rFonts w:eastAsia="Cambria"/>
          <w:spacing w:val="-2"/>
          <w:sz w:val="24"/>
          <w:szCs w:val="24"/>
        </w:rPr>
        <w:t>as</w:t>
      </w:r>
      <w:r w:rsidR="008F210F" w:rsidRPr="008F210F">
        <w:rPr>
          <w:rFonts w:eastAsia="Cambria"/>
          <w:spacing w:val="-2"/>
          <w:sz w:val="24"/>
          <w:szCs w:val="24"/>
        </w:rPr>
        <w:t xml:space="preserve"> − negyvenam</w:t>
      </w:r>
      <w:r w:rsidR="008F210F">
        <w:rPr>
          <w:rFonts w:eastAsia="Cambria"/>
          <w:spacing w:val="-2"/>
          <w:sz w:val="24"/>
          <w:szCs w:val="24"/>
        </w:rPr>
        <w:t>osios</w:t>
      </w:r>
      <w:r w:rsidR="008F210F" w:rsidRPr="008F210F">
        <w:rPr>
          <w:rFonts w:eastAsia="Cambria"/>
          <w:spacing w:val="-2"/>
          <w:sz w:val="24"/>
          <w:szCs w:val="24"/>
        </w:rPr>
        <w:t xml:space="preserve"> patalp</w:t>
      </w:r>
      <w:r w:rsidR="008F210F">
        <w:rPr>
          <w:rFonts w:eastAsia="Cambria"/>
          <w:spacing w:val="-2"/>
          <w:sz w:val="24"/>
          <w:szCs w:val="24"/>
        </w:rPr>
        <w:t>os</w:t>
      </w:r>
      <w:r w:rsidR="008F210F" w:rsidRPr="008F210F">
        <w:rPr>
          <w:rFonts w:eastAsia="Cambria"/>
          <w:spacing w:val="-2"/>
          <w:sz w:val="24"/>
          <w:szCs w:val="24"/>
        </w:rPr>
        <w:t xml:space="preserve"> – mokyklos patalp</w:t>
      </w:r>
      <w:r w:rsidR="008F210F">
        <w:rPr>
          <w:rFonts w:eastAsia="Cambria"/>
          <w:spacing w:val="-2"/>
          <w:sz w:val="24"/>
          <w:szCs w:val="24"/>
        </w:rPr>
        <w:t>o</w:t>
      </w:r>
      <w:r w:rsidR="008F210F" w:rsidRPr="008F210F">
        <w:rPr>
          <w:rFonts w:eastAsia="Cambria"/>
          <w:spacing w:val="-2"/>
          <w:sz w:val="24"/>
          <w:szCs w:val="24"/>
        </w:rPr>
        <w:t>s (unikalus Nr. 1885-0000-3015:0004, bendras plotas − 4 317,21 kv. metro, perduo</w:t>
      </w:r>
      <w:r w:rsidR="008F210F">
        <w:rPr>
          <w:rFonts w:eastAsia="Cambria"/>
          <w:spacing w:val="-2"/>
          <w:sz w:val="24"/>
          <w:szCs w:val="24"/>
        </w:rPr>
        <w:t>t</w:t>
      </w:r>
      <w:r w:rsidR="008F210F" w:rsidRPr="008F210F">
        <w:rPr>
          <w:rFonts w:eastAsia="Cambria"/>
          <w:spacing w:val="-2"/>
          <w:sz w:val="24"/>
          <w:szCs w:val="24"/>
        </w:rPr>
        <w:t>as plotas − 4 317,21 kv. metro, likutinė vertė 2023 m. gruodžio 31 d. − 369 324,83 Eur), esanči</w:t>
      </w:r>
      <w:r w:rsidR="008F210F">
        <w:rPr>
          <w:rFonts w:eastAsia="Cambria"/>
          <w:spacing w:val="-2"/>
          <w:sz w:val="24"/>
          <w:szCs w:val="24"/>
        </w:rPr>
        <w:t>o</w:t>
      </w:r>
      <w:r w:rsidR="008F210F" w:rsidRPr="008F210F">
        <w:rPr>
          <w:rFonts w:eastAsia="Cambria"/>
          <w:spacing w:val="-2"/>
          <w:sz w:val="24"/>
          <w:szCs w:val="24"/>
        </w:rPr>
        <w:t>s Marijampolėje, P. Armino g. 92-4, valdyti, naudoti ir disponuoti juo patikėjimo teise pagal valstybės turto patikėjimo sutartį iki 2026 m. rugsėjo 1 d.</w:t>
      </w:r>
    </w:p>
    <w:p w14:paraId="2034128C" w14:textId="0C27D723" w:rsidR="00293FDB" w:rsidRDefault="003F210D" w:rsidP="00C10BA2">
      <w:pPr>
        <w:widowControl w:val="0"/>
        <w:autoSpaceDE w:val="0"/>
        <w:autoSpaceDN w:val="0"/>
        <w:spacing w:before="1" w:line="355" w:lineRule="auto"/>
        <w:ind w:right="238" w:firstLine="396"/>
        <w:jc w:val="both"/>
        <w:rPr>
          <w:rFonts w:eastAsia="Cambria"/>
          <w:spacing w:val="-2"/>
          <w:sz w:val="24"/>
          <w:szCs w:val="24"/>
        </w:rPr>
      </w:pPr>
      <w:r>
        <w:rPr>
          <w:rFonts w:eastAsia="Cambria"/>
          <w:spacing w:val="-2"/>
          <w:sz w:val="24"/>
          <w:szCs w:val="24"/>
        </w:rPr>
        <w:t>202</w:t>
      </w:r>
      <w:r w:rsidR="00DA2F17">
        <w:rPr>
          <w:rFonts w:eastAsia="Cambria"/>
          <w:spacing w:val="-2"/>
          <w:sz w:val="24"/>
          <w:szCs w:val="24"/>
        </w:rPr>
        <w:t>4</w:t>
      </w:r>
      <w:r>
        <w:rPr>
          <w:rFonts w:eastAsia="Cambria"/>
          <w:spacing w:val="-2"/>
          <w:sz w:val="24"/>
          <w:szCs w:val="24"/>
        </w:rPr>
        <w:t xml:space="preserve"> m. </w:t>
      </w:r>
      <w:r w:rsidR="00DA2F17">
        <w:rPr>
          <w:rFonts w:eastAsia="Cambria"/>
          <w:spacing w:val="-2"/>
          <w:sz w:val="24"/>
          <w:szCs w:val="24"/>
        </w:rPr>
        <w:t xml:space="preserve">paskelbtas viešasis pirkimas ir pasirašyta </w:t>
      </w:r>
      <w:r w:rsidR="00DA2F17" w:rsidRPr="00DA2F17">
        <w:rPr>
          <w:rFonts w:eastAsia="Cambria"/>
          <w:spacing w:val="-2"/>
          <w:sz w:val="24"/>
          <w:szCs w:val="24"/>
        </w:rPr>
        <w:t>Mykolo Romerio universiteto Studentų namų, esančių Didlaukio g. 86, Vilniuje, vidaus patalpų paprastojo remonto, statybos ir remonto darbų I-ojo etap</w:t>
      </w:r>
      <w:r w:rsidR="00DA2F17">
        <w:rPr>
          <w:rFonts w:eastAsia="Cambria"/>
          <w:spacing w:val="-2"/>
          <w:sz w:val="24"/>
          <w:szCs w:val="24"/>
        </w:rPr>
        <w:t>o</w:t>
      </w:r>
      <w:r w:rsidR="00DA2F17" w:rsidRPr="00DA2F17">
        <w:rPr>
          <w:rFonts w:eastAsia="Cambria"/>
          <w:spacing w:val="-2"/>
          <w:sz w:val="24"/>
          <w:szCs w:val="24"/>
        </w:rPr>
        <w:t xml:space="preserve"> viešojo pirkimo sutartis</w:t>
      </w:r>
      <w:r w:rsidRPr="003F210D">
        <w:rPr>
          <w:rFonts w:eastAsia="Cambria"/>
          <w:spacing w:val="-2"/>
          <w:sz w:val="24"/>
          <w:szCs w:val="24"/>
        </w:rPr>
        <w:t>. Pr</w:t>
      </w:r>
      <w:r w:rsidR="00DA2F17">
        <w:rPr>
          <w:rFonts w:eastAsia="Cambria"/>
          <w:spacing w:val="-2"/>
          <w:sz w:val="24"/>
          <w:szCs w:val="24"/>
        </w:rPr>
        <w:t>adinė sutarties vertė</w:t>
      </w:r>
      <w:r w:rsidRPr="003F210D">
        <w:rPr>
          <w:rFonts w:eastAsia="Cambria"/>
          <w:spacing w:val="-2"/>
          <w:sz w:val="24"/>
          <w:szCs w:val="24"/>
        </w:rPr>
        <w:t xml:space="preserve"> </w:t>
      </w:r>
      <w:r w:rsidR="00DA2F17">
        <w:rPr>
          <w:rFonts w:eastAsia="Cambria"/>
          <w:spacing w:val="-2"/>
          <w:sz w:val="24"/>
          <w:szCs w:val="24"/>
        </w:rPr>
        <w:t>1 984</w:t>
      </w:r>
      <w:r w:rsidRPr="003F210D">
        <w:rPr>
          <w:rFonts w:eastAsia="Cambria"/>
          <w:spacing w:val="-2"/>
          <w:sz w:val="24"/>
          <w:szCs w:val="24"/>
        </w:rPr>
        <w:t xml:space="preserve"> </w:t>
      </w:r>
      <w:r w:rsidR="00DA2F17">
        <w:rPr>
          <w:rFonts w:eastAsia="Cambria"/>
          <w:spacing w:val="-2"/>
          <w:sz w:val="24"/>
          <w:szCs w:val="24"/>
        </w:rPr>
        <w:t>400</w:t>
      </w:r>
      <w:r w:rsidRPr="003F210D">
        <w:rPr>
          <w:rFonts w:eastAsia="Cambria"/>
          <w:spacing w:val="-2"/>
          <w:sz w:val="24"/>
          <w:szCs w:val="24"/>
        </w:rPr>
        <w:t>,</w:t>
      </w:r>
      <w:r w:rsidR="00DA2F17">
        <w:rPr>
          <w:rFonts w:eastAsia="Cambria"/>
          <w:spacing w:val="-2"/>
          <w:sz w:val="24"/>
          <w:szCs w:val="24"/>
        </w:rPr>
        <w:t>00</w:t>
      </w:r>
      <w:r w:rsidRPr="003F210D">
        <w:rPr>
          <w:rFonts w:eastAsia="Cambria"/>
          <w:spacing w:val="-2"/>
          <w:sz w:val="24"/>
          <w:szCs w:val="24"/>
        </w:rPr>
        <w:t xml:space="preserve"> Eur. </w:t>
      </w:r>
    </w:p>
    <w:p w14:paraId="4D14ED64" w14:textId="52CEB161" w:rsidR="003F210D" w:rsidRDefault="003F210D" w:rsidP="00C10BA2">
      <w:pPr>
        <w:widowControl w:val="0"/>
        <w:autoSpaceDE w:val="0"/>
        <w:autoSpaceDN w:val="0"/>
        <w:spacing w:before="1" w:line="355" w:lineRule="auto"/>
        <w:ind w:right="238" w:firstLine="396"/>
        <w:jc w:val="both"/>
        <w:rPr>
          <w:rFonts w:eastAsia="Cambria"/>
          <w:spacing w:val="-2"/>
          <w:sz w:val="24"/>
          <w:szCs w:val="24"/>
        </w:rPr>
      </w:pPr>
      <w:r>
        <w:rPr>
          <w:rFonts w:eastAsia="Cambria"/>
          <w:spacing w:val="-2"/>
          <w:sz w:val="24"/>
          <w:szCs w:val="24"/>
        </w:rPr>
        <w:t>Į</w:t>
      </w:r>
      <w:r w:rsidRPr="003F210D">
        <w:rPr>
          <w:rFonts w:eastAsia="Cambria"/>
          <w:spacing w:val="-2"/>
          <w:sz w:val="24"/>
          <w:szCs w:val="24"/>
        </w:rPr>
        <w:t>gyvendin</w:t>
      </w:r>
      <w:r w:rsidR="00166816">
        <w:rPr>
          <w:rFonts w:eastAsia="Cambria"/>
          <w:spacing w:val="-2"/>
          <w:sz w:val="24"/>
          <w:szCs w:val="24"/>
        </w:rPr>
        <w:t>t</w:t>
      </w:r>
      <w:r w:rsidRPr="003F210D">
        <w:rPr>
          <w:rFonts w:eastAsia="Cambria"/>
          <w:spacing w:val="-2"/>
          <w:sz w:val="24"/>
          <w:szCs w:val="24"/>
        </w:rPr>
        <w:t>as projektas pagal Klimato kaitos programos lėšų naudojimo 2021 m. sąmatą detalizuojančio plano priemonę (gauta 396</w:t>
      </w:r>
      <w:r w:rsidR="003C1AA2">
        <w:rPr>
          <w:rFonts w:eastAsia="Cambria"/>
          <w:spacing w:val="-2"/>
          <w:sz w:val="24"/>
          <w:szCs w:val="24"/>
        </w:rPr>
        <w:t xml:space="preserve"> </w:t>
      </w:r>
      <w:r w:rsidRPr="003F210D">
        <w:rPr>
          <w:rFonts w:eastAsia="Cambria"/>
          <w:spacing w:val="-2"/>
          <w:sz w:val="24"/>
          <w:szCs w:val="24"/>
        </w:rPr>
        <w:t>88</w:t>
      </w:r>
      <w:r w:rsidR="003C1AA2">
        <w:rPr>
          <w:rFonts w:eastAsia="Cambria"/>
          <w:spacing w:val="-2"/>
          <w:sz w:val="24"/>
          <w:szCs w:val="24"/>
        </w:rPr>
        <w:t>0</w:t>
      </w:r>
      <w:r w:rsidRPr="003F210D">
        <w:rPr>
          <w:rFonts w:eastAsia="Cambria"/>
          <w:spacing w:val="-2"/>
          <w:sz w:val="24"/>
          <w:szCs w:val="24"/>
        </w:rPr>
        <w:t xml:space="preserve"> </w:t>
      </w:r>
      <w:r w:rsidR="003C1AA2">
        <w:rPr>
          <w:rFonts w:eastAsia="Cambria"/>
          <w:spacing w:val="-2"/>
          <w:sz w:val="24"/>
          <w:szCs w:val="24"/>
        </w:rPr>
        <w:t>E</w:t>
      </w:r>
      <w:r w:rsidRPr="003F210D">
        <w:rPr>
          <w:rFonts w:eastAsia="Cambria"/>
          <w:spacing w:val="-2"/>
          <w:sz w:val="24"/>
          <w:szCs w:val="24"/>
        </w:rPr>
        <w:t>ur subsidija saulės elektrinių parkui įsigyti iš Aplinkos projektų valdymo agentūros). Į</w:t>
      </w:r>
      <w:r w:rsidR="00166816">
        <w:rPr>
          <w:rFonts w:eastAsia="Cambria"/>
          <w:spacing w:val="-2"/>
          <w:sz w:val="24"/>
          <w:szCs w:val="24"/>
        </w:rPr>
        <w:t>sigyt</w:t>
      </w:r>
      <w:r w:rsidRPr="003F210D">
        <w:rPr>
          <w:rFonts w:eastAsia="Cambria"/>
          <w:spacing w:val="-2"/>
          <w:sz w:val="24"/>
          <w:szCs w:val="24"/>
        </w:rPr>
        <w:t>as geografiškai nuo elektros energijos vartojimo vietos nutolusio saulės šviesos elektros energijos gamybos įrengin</w:t>
      </w:r>
      <w:r w:rsidR="00166816">
        <w:rPr>
          <w:rFonts w:eastAsia="Cambria"/>
          <w:spacing w:val="-2"/>
          <w:sz w:val="24"/>
          <w:szCs w:val="24"/>
        </w:rPr>
        <w:t>ys</w:t>
      </w:r>
      <w:r w:rsidRPr="003F210D">
        <w:rPr>
          <w:rFonts w:eastAsia="Cambria"/>
          <w:spacing w:val="-2"/>
          <w:sz w:val="24"/>
          <w:szCs w:val="24"/>
        </w:rPr>
        <w:t xml:space="preserve"> (saulės elektrinės dalis) </w:t>
      </w:r>
      <w:r w:rsidR="00166816">
        <w:rPr>
          <w:rFonts w:eastAsia="Cambria"/>
          <w:spacing w:val="-2"/>
          <w:sz w:val="24"/>
          <w:szCs w:val="24"/>
        </w:rPr>
        <w:t>pagal 2023 m. birželio 30 d.</w:t>
      </w:r>
      <w:r w:rsidR="00F71128">
        <w:rPr>
          <w:rFonts w:eastAsia="Cambria"/>
          <w:spacing w:val="-2"/>
          <w:sz w:val="24"/>
          <w:szCs w:val="24"/>
        </w:rPr>
        <w:t xml:space="preserve"> „Įrenginio pirkimo-pardavimo ir paslaugų teikimo sutartį“</w:t>
      </w:r>
      <w:r w:rsidRPr="003F210D">
        <w:rPr>
          <w:rFonts w:eastAsia="Cambria"/>
          <w:spacing w:val="-2"/>
          <w:sz w:val="24"/>
          <w:szCs w:val="24"/>
        </w:rPr>
        <w:t>.</w:t>
      </w:r>
      <w:r w:rsidR="00F71128">
        <w:rPr>
          <w:rFonts w:eastAsia="Cambria"/>
          <w:spacing w:val="-2"/>
          <w:sz w:val="24"/>
          <w:szCs w:val="24"/>
        </w:rPr>
        <w:t xml:space="preserve"> </w:t>
      </w:r>
      <w:r w:rsidR="00F71128" w:rsidRPr="00F71128">
        <w:rPr>
          <w:rFonts w:eastAsia="Cambria"/>
          <w:spacing w:val="-2"/>
          <w:sz w:val="24"/>
          <w:szCs w:val="24"/>
        </w:rPr>
        <w:t>Įrenginio kaina 513</w:t>
      </w:r>
      <w:r w:rsidR="00993363">
        <w:rPr>
          <w:rFonts w:eastAsia="Cambria"/>
          <w:spacing w:val="-2"/>
          <w:sz w:val="24"/>
          <w:szCs w:val="24"/>
        </w:rPr>
        <w:t xml:space="preserve"> </w:t>
      </w:r>
      <w:r w:rsidR="00F71128" w:rsidRPr="00F71128">
        <w:rPr>
          <w:rFonts w:eastAsia="Cambria"/>
          <w:spacing w:val="-2"/>
          <w:sz w:val="24"/>
          <w:szCs w:val="24"/>
        </w:rPr>
        <w:t>645</w:t>
      </w:r>
      <w:r w:rsidR="001430FA">
        <w:rPr>
          <w:rFonts w:eastAsia="Cambria"/>
          <w:spacing w:val="-2"/>
          <w:sz w:val="24"/>
          <w:szCs w:val="24"/>
        </w:rPr>
        <w:t>,</w:t>
      </w:r>
      <w:r w:rsidR="00F71128" w:rsidRPr="00F71128">
        <w:rPr>
          <w:rFonts w:eastAsia="Cambria"/>
          <w:spacing w:val="-2"/>
          <w:sz w:val="24"/>
          <w:szCs w:val="24"/>
        </w:rPr>
        <w:t>00 Eur</w:t>
      </w:r>
      <w:r w:rsidR="00F71128">
        <w:rPr>
          <w:rFonts w:eastAsia="Cambria"/>
          <w:spacing w:val="-2"/>
          <w:sz w:val="24"/>
          <w:szCs w:val="24"/>
        </w:rPr>
        <w:t xml:space="preserve">, </w:t>
      </w:r>
      <w:r w:rsidR="00EC4CDD">
        <w:rPr>
          <w:rFonts w:eastAsia="Cambria"/>
          <w:spacing w:val="-2"/>
          <w:sz w:val="24"/>
          <w:szCs w:val="24"/>
        </w:rPr>
        <w:t>įrenginio aptarnavimo ir priežiūros p</w:t>
      </w:r>
      <w:r w:rsidR="00EC4CDD" w:rsidRPr="00EC4CDD">
        <w:rPr>
          <w:rFonts w:eastAsia="Cambria"/>
          <w:spacing w:val="-2"/>
          <w:sz w:val="24"/>
          <w:szCs w:val="24"/>
        </w:rPr>
        <w:t>aslaugų vien</w:t>
      </w:r>
      <w:r w:rsidR="00EC4CDD">
        <w:rPr>
          <w:rFonts w:eastAsia="Cambria"/>
          <w:spacing w:val="-2"/>
          <w:sz w:val="24"/>
          <w:szCs w:val="24"/>
        </w:rPr>
        <w:t>eri</w:t>
      </w:r>
      <w:r w:rsidR="00EC4CDD" w:rsidRPr="00EC4CDD">
        <w:rPr>
          <w:rFonts w:eastAsia="Cambria"/>
          <w:spacing w:val="-2"/>
          <w:sz w:val="24"/>
          <w:szCs w:val="24"/>
        </w:rPr>
        <w:t>ų metų kaina yra 8470</w:t>
      </w:r>
      <w:r w:rsidR="00EC4CDD">
        <w:rPr>
          <w:rFonts w:eastAsia="Cambria"/>
          <w:spacing w:val="-2"/>
          <w:sz w:val="24"/>
          <w:szCs w:val="24"/>
        </w:rPr>
        <w:t>,</w:t>
      </w:r>
      <w:r w:rsidR="00EC4CDD" w:rsidRPr="00EC4CDD">
        <w:rPr>
          <w:rFonts w:eastAsia="Cambria"/>
          <w:spacing w:val="-2"/>
          <w:sz w:val="24"/>
          <w:szCs w:val="24"/>
        </w:rPr>
        <w:t>00 Eur</w:t>
      </w:r>
      <w:r w:rsidR="00A35E3A">
        <w:rPr>
          <w:rFonts w:eastAsia="Cambria"/>
          <w:spacing w:val="-2"/>
          <w:sz w:val="24"/>
          <w:szCs w:val="24"/>
        </w:rPr>
        <w:t>, p</w:t>
      </w:r>
      <w:r w:rsidR="00EC4CDD" w:rsidRPr="00EC4CDD">
        <w:rPr>
          <w:rFonts w:eastAsia="Cambria"/>
          <w:spacing w:val="-2"/>
          <w:sz w:val="24"/>
          <w:szCs w:val="24"/>
        </w:rPr>
        <w:t>aslaugų teikimo terminas</w:t>
      </w:r>
      <w:r w:rsidR="001430FA">
        <w:rPr>
          <w:rFonts w:eastAsia="Cambria"/>
          <w:spacing w:val="-2"/>
          <w:sz w:val="24"/>
          <w:szCs w:val="24"/>
        </w:rPr>
        <w:t xml:space="preserve"> </w:t>
      </w:r>
      <w:r w:rsidR="001430FA" w:rsidRPr="00EC4CDD">
        <w:rPr>
          <w:rFonts w:eastAsia="Cambria"/>
          <w:spacing w:val="-2"/>
          <w:sz w:val="24"/>
          <w:szCs w:val="24"/>
        </w:rPr>
        <w:t>–</w:t>
      </w:r>
      <w:r w:rsidR="00EC4CDD" w:rsidRPr="00EC4CDD">
        <w:rPr>
          <w:rFonts w:eastAsia="Cambria"/>
          <w:spacing w:val="-2"/>
          <w:sz w:val="24"/>
          <w:szCs w:val="24"/>
        </w:rPr>
        <w:t xml:space="preserve"> 25 metai</w:t>
      </w:r>
      <w:r w:rsidR="00EC4CDD">
        <w:rPr>
          <w:rFonts w:eastAsia="Cambria"/>
          <w:spacing w:val="-2"/>
          <w:sz w:val="24"/>
          <w:szCs w:val="24"/>
        </w:rPr>
        <w:t>.</w:t>
      </w:r>
    </w:p>
    <w:p w14:paraId="11BE46E0" w14:textId="6F21A3B0" w:rsidR="00EC4CDD" w:rsidRPr="00EC4CDD" w:rsidRDefault="003F210D" w:rsidP="00C10BA2">
      <w:pPr>
        <w:widowControl w:val="0"/>
        <w:autoSpaceDE w:val="0"/>
        <w:autoSpaceDN w:val="0"/>
        <w:spacing w:before="1" w:line="355" w:lineRule="auto"/>
        <w:ind w:right="238" w:firstLine="396"/>
        <w:jc w:val="both"/>
        <w:rPr>
          <w:rFonts w:eastAsia="Cambria"/>
          <w:spacing w:val="-2"/>
          <w:sz w:val="24"/>
          <w:szCs w:val="24"/>
        </w:rPr>
      </w:pPr>
      <w:r w:rsidRPr="003F210D">
        <w:rPr>
          <w:rFonts w:eastAsia="Cambria"/>
          <w:spacing w:val="-2"/>
          <w:sz w:val="24"/>
          <w:szCs w:val="24"/>
        </w:rPr>
        <w:t xml:space="preserve">Pagal 2022 m. vasario 14 d. Vyriausybės nutarimą Nr. 123 „Dėl valstybės turto investavimo ir Mykolo Romerio universiteto savininko kapitalo didinimo“ įgyvendinamas investicijų projektas </w:t>
      </w:r>
      <w:r w:rsidRPr="003F210D">
        <w:rPr>
          <w:rFonts w:eastAsia="Cambria"/>
          <w:spacing w:val="-2"/>
          <w:sz w:val="24"/>
          <w:szCs w:val="24"/>
        </w:rPr>
        <w:lastRenderedPageBreak/>
        <w:t>„Darni aplinka bendruomenei: Mykolo Romerio universiteto nekilnojamojo turto atnaujinimas ir modernizavimas“</w:t>
      </w:r>
      <w:r w:rsidR="00EC4CDD">
        <w:rPr>
          <w:rFonts w:eastAsia="Cambria"/>
          <w:spacing w:val="-2"/>
          <w:sz w:val="24"/>
          <w:szCs w:val="24"/>
        </w:rPr>
        <w:t>.</w:t>
      </w:r>
      <w:r w:rsidRPr="003F210D">
        <w:rPr>
          <w:rFonts w:eastAsia="Cambria"/>
          <w:spacing w:val="-2"/>
          <w:sz w:val="24"/>
          <w:szCs w:val="24"/>
        </w:rPr>
        <w:t xml:space="preserve"> 202</w:t>
      </w:r>
      <w:r w:rsidR="00EC4CDD">
        <w:rPr>
          <w:rFonts w:eastAsia="Cambria"/>
          <w:spacing w:val="-2"/>
          <w:sz w:val="24"/>
          <w:szCs w:val="24"/>
        </w:rPr>
        <w:t>4</w:t>
      </w:r>
      <w:r w:rsidRPr="003F210D">
        <w:rPr>
          <w:rFonts w:eastAsia="Cambria"/>
          <w:spacing w:val="-2"/>
          <w:sz w:val="24"/>
          <w:szCs w:val="24"/>
        </w:rPr>
        <w:t xml:space="preserve"> metais </w:t>
      </w:r>
      <w:r w:rsidR="00EC4CDD">
        <w:rPr>
          <w:rFonts w:eastAsia="Cambria"/>
          <w:spacing w:val="-2"/>
          <w:sz w:val="24"/>
          <w:szCs w:val="24"/>
        </w:rPr>
        <w:t xml:space="preserve">Universitetas </w:t>
      </w:r>
      <w:r w:rsidR="00EC4CDD" w:rsidRPr="00EC4CDD">
        <w:rPr>
          <w:rFonts w:eastAsia="Cambria"/>
          <w:spacing w:val="-2"/>
          <w:sz w:val="24"/>
          <w:szCs w:val="24"/>
        </w:rPr>
        <w:t>skelbė keturis viešuosius elektroninius nekilnojamojo turto aukcionus. Įvykusiuose aukcionuose pardavė šį nekilnojamąjį turtą:</w:t>
      </w:r>
    </w:p>
    <w:p w14:paraId="0E17E4C2" w14:textId="2BE03D58" w:rsidR="00EC4CDD" w:rsidRPr="00C10BA2" w:rsidRDefault="00EC4CDD" w:rsidP="00C10BA2">
      <w:pPr>
        <w:pStyle w:val="ListParagraph"/>
        <w:widowControl w:val="0"/>
        <w:numPr>
          <w:ilvl w:val="0"/>
          <w:numId w:val="20"/>
        </w:numPr>
        <w:autoSpaceDE w:val="0"/>
        <w:autoSpaceDN w:val="0"/>
        <w:spacing w:before="1" w:line="355" w:lineRule="auto"/>
        <w:ind w:right="238"/>
        <w:jc w:val="both"/>
        <w:rPr>
          <w:rFonts w:eastAsia="Cambria"/>
          <w:spacing w:val="-2"/>
          <w:sz w:val="24"/>
          <w:szCs w:val="24"/>
        </w:rPr>
      </w:pPr>
      <w:r w:rsidRPr="00C10BA2">
        <w:rPr>
          <w:rFonts w:eastAsia="Cambria"/>
          <w:spacing w:val="-2"/>
          <w:sz w:val="24"/>
          <w:szCs w:val="24"/>
        </w:rPr>
        <w:t>Kiemo statiniai (kiemo aikštelė, tvora). Unikalus daikto numeris: 1993-1022-3044. Adresas: V. Putvinskio g. 68, Kaunas. Turtas parduotas už 30 000 Eur.</w:t>
      </w:r>
    </w:p>
    <w:p w14:paraId="47256A6A" w14:textId="7EC4BD39" w:rsidR="00EC4CDD" w:rsidRPr="00C10BA2" w:rsidRDefault="00EC4CDD" w:rsidP="00C10BA2">
      <w:pPr>
        <w:pStyle w:val="ListParagraph"/>
        <w:widowControl w:val="0"/>
        <w:numPr>
          <w:ilvl w:val="0"/>
          <w:numId w:val="20"/>
        </w:numPr>
        <w:autoSpaceDE w:val="0"/>
        <w:autoSpaceDN w:val="0"/>
        <w:spacing w:before="1" w:line="355" w:lineRule="auto"/>
        <w:ind w:right="238"/>
        <w:jc w:val="both"/>
        <w:rPr>
          <w:rFonts w:eastAsia="Cambria"/>
          <w:spacing w:val="-2"/>
          <w:sz w:val="24"/>
          <w:szCs w:val="24"/>
        </w:rPr>
      </w:pPr>
      <w:r w:rsidRPr="00C10BA2">
        <w:rPr>
          <w:rFonts w:eastAsia="Cambria"/>
          <w:spacing w:val="-2"/>
          <w:sz w:val="24"/>
          <w:szCs w:val="24"/>
        </w:rPr>
        <w:t>Pastatas – Gyvenamasis namas. Unikalus daikto numeris: 1996-5007-3016. Adresas: Kalvarijos g. 31, Kaunas. Turtas parduotas už 30 000 Eur.</w:t>
      </w:r>
    </w:p>
    <w:p w14:paraId="26CA5A97" w14:textId="4897CB23" w:rsidR="00F415DF" w:rsidRPr="00F415DF" w:rsidRDefault="00F415DF" w:rsidP="00C10BA2">
      <w:pPr>
        <w:widowControl w:val="0"/>
        <w:autoSpaceDE w:val="0"/>
        <w:autoSpaceDN w:val="0"/>
        <w:spacing w:before="1" w:line="355" w:lineRule="auto"/>
        <w:ind w:right="238" w:firstLine="396"/>
        <w:jc w:val="both"/>
        <w:rPr>
          <w:rFonts w:eastAsia="Cambria"/>
          <w:spacing w:val="-2"/>
          <w:sz w:val="24"/>
          <w:szCs w:val="24"/>
        </w:rPr>
      </w:pPr>
      <w:r w:rsidRPr="00F415DF">
        <w:rPr>
          <w:rFonts w:eastAsia="Cambria"/>
          <w:spacing w:val="-2"/>
          <w:sz w:val="24"/>
          <w:szCs w:val="24"/>
        </w:rPr>
        <w:t>202</w:t>
      </w:r>
      <w:r w:rsidR="00EC4CDD">
        <w:rPr>
          <w:rFonts w:eastAsia="Cambria"/>
          <w:spacing w:val="-2"/>
          <w:sz w:val="24"/>
          <w:szCs w:val="24"/>
        </w:rPr>
        <w:t>4</w:t>
      </w:r>
      <w:r w:rsidRPr="00F415DF">
        <w:rPr>
          <w:rFonts w:eastAsia="Cambria"/>
          <w:spacing w:val="-2"/>
          <w:sz w:val="24"/>
          <w:szCs w:val="24"/>
        </w:rPr>
        <w:t xml:space="preserve"> m. Universitetas už savo lėšas atliko šiuos remonto darbus:</w:t>
      </w:r>
    </w:p>
    <w:p w14:paraId="0FA35FE4" w14:textId="34EAFA4A" w:rsidR="00B1438A" w:rsidRDefault="00B1438A" w:rsidP="00C10BA2">
      <w:pPr>
        <w:widowControl w:val="0"/>
        <w:autoSpaceDE w:val="0"/>
        <w:autoSpaceDN w:val="0"/>
        <w:spacing w:before="1" w:line="355" w:lineRule="auto"/>
        <w:ind w:right="238" w:firstLine="396"/>
        <w:jc w:val="both"/>
        <w:rPr>
          <w:rFonts w:eastAsia="Cambria"/>
          <w:spacing w:val="-2"/>
          <w:sz w:val="24"/>
          <w:szCs w:val="24"/>
        </w:rPr>
      </w:pPr>
      <w:r w:rsidRPr="00941162">
        <w:rPr>
          <w:rFonts w:eastAsia="Cambria"/>
          <w:spacing w:val="-2"/>
          <w:sz w:val="24"/>
          <w:szCs w:val="24"/>
        </w:rPr>
        <w:t xml:space="preserve">Universiteto centriniuose rūmuose (Ateities g. 20, Vilnius) atlikta remonto darbų už </w:t>
      </w:r>
      <w:r>
        <w:rPr>
          <w:rFonts w:eastAsia="Cambria"/>
          <w:spacing w:val="-2"/>
          <w:sz w:val="24"/>
          <w:szCs w:val="24"/>
        </w:rPr>
        <w:t>72</w:t>
      </w:r>
      <w:r w:rsidRPr="00941162">
        <w:rPr>
          <w:rFonts w:eastAsia="Cambria"/>
          <w:spacing w:val="-2"/>
          <w:sz w:val="24"/>
          <w:szCs w:val="24"/>
        </w:rPr>
        <w:t xml:space="preserve"> </w:t>
      </w:r>
      <w:r>
        <w:rPr>
          <w:rFonts w:eastAsia="Cambria"/>
          <w:spacing w:val="-2"/>
          <w:sz w:val="24"/>
          <w:szCs w:val="24"/>
        </w:rPr>
        <w:t>662</w:t>
      </w:r>
      <w:r w:rsidRPr="00941162">
        <w:rPr>
          <w:rFonts w:eastAsia="Cambria"/>
          <w:spacing w:val="-2"/>
          <w:sz w:val="24"/>
          <w:szCs w:val="24"/>
        </w:rPr>
        <w:t>,</w:t>
      </w:r>
      <w:r>
        <w:rPr>
          <w:rFonts w:eastAsia="Cambria"/>
          <w:spacing w:val="-2"/>
          <w:sz w:val="24"/>
          <w:szCs w:val="24"/>
        </w:rPr>
        <w:t>00</w:t>
      </w:r>
      <w:r w:rsidRPr="00941162">
        <w:rPr>
          <w:rFonts w:eastAsia="Cambria"/>
          <w:spacing w:val="-2"/>
          <w:sz w:val="24"/>
          <w:szCs w:val="24"/>
        </w:rPr>
        <w:t xml:space="preserve"> Eur.</w:t>
      </w:r>
      <w:r>
        <w:rPr>
          <w:rFonts w:eastAsia="Cambria"/>
          <w:spacing w:val="-2"/>
          <w:sz w:val="24"/>
          <w:szCs w:val="24"/>
        </w:rPr>
        <w:t xml:space="preserve"> Pagrindiniai atlikti darbai: I korpuse įrengtos Priėmimo centro patalpos, atnaujinta pirmo aukšto bendroji erdvė; atlikti I II korpusų sporto salių atnaujinimo darbai, II korpuso stogo remonto darbai; atliktas keleto administracijos kabinetų, auditorijų bei bendrųjų erdvių remontas.</w:t>
      </w:r>
    </w:p>
    <w:p w14:paraId="3C0225CD" w14:textId="2F434898" w:rsidR="00F415DF" w:rsidRPr="007D4FC4" w:rsidRDefault="00B1438A" w:rsidP="00C10BA2">
      <w:pPr>
        <w:widowControl w:val="0"/>
        <w:autoSpaceDE w:val="0"/>
        <w:autoSpaceDN w:val="0"/>
        <w:spacing w:before="1" w:line="355" w:lineRule="auto"/>
        <w:ind w:right="238" w:firstLine="396"/>
        <w:jc w:val="both"/>
        <w:rPr>
          <w:rFonts w:eastAsia="Cambria"/>
          <w:spacing w:val="-2"/>
          <w:sz w:val="24"/>
          <w:szCs w:val="24"/>
        </w:rPr>
      </w:pPr>
      <w:r>
        <w:rPr>
          <w:rFonts w:eastAsia="Cambria"/>
          <w:spacing w:val="-2"/>
          <w:sz w:val="24"/>
          <w:szCs w:val="24"/>
        </w:rPr>
        <w:t xml:space="preserve">Atlikti </w:t>
      </w:r>
      <w:r w:rsidR="00F415DF" w:rsidRPr="007D4FC4">
        <w:rPr>
          <w:rFonts w:eastAsia="Cambria"/>
          <w:spacing w:val="-2"/>
          <w:sz w:val="24"/>
          <w:szCs w:val="24"/>
        </w:rPr>
        <w:t>Studentų nam</w:t>
      </w:r>
      <w:r>
        <w:rPr>
          <w:rFonts w:eastAsia="Cambria"/>
          <w:spacing w:val="-2"/>
          <w:sz w:val="24"/>
          <w:szCs w:val="24"/>
        </w:rPr>
        <w:t>ų</w:t>
      </w:r>
      <w:r w:rsidR="00F415DF" w:rsidRPr="007D4FC4">
        <w:rPr>
          <w:rFonts w:eastAsia="Cambria"/>
          <w:spacing w:val="-2"/>
          <w:sz w:val="24"/>
          <w:szCs w:val="24"/>
        </w:rPr>
        <w:t xml:space="preserve"> adresu Didlaukio g. </w:t>
      </w:r>
      <w:r w:rsidR="007D4FC4" w:rsidRPr="007D4FC4">
        <w:rPr>
          <w:rFonts w:eastAsia="Cambria"/>
          <w:spacing w:val="-2"/>
          <w:sz w:val="24"/>
          <w:szCs w:val="24"/>
        </w:rPr>
        <w:t xml:space="preserve">57 ir </w:t>
      </w:r>
      <w:r w:rsidR="00115A13" w:rsidRPr="007D4FC4">
        <w:rPr>
          <w:rFonts w:eastAsia="Cambria"/>
          <w:spacing w:val="-2"/>
          <w:sz w:val="24"/>
          <w:szCs w:val="24"/>
        </w:rPr>
        <w:t>Didlaukio g. 86</w:t>
      </w:r>
      <w:r w:rsidR="00115A13">
        <w:rPr>
          <w:rFonts w:eastAsia="Cambria"/>
          <w:spacing w:val="-2"/>
          <w:sz w:val="24"/>
          <w:szCs w:val="24"/>
        </w:rPr>
        <w:t xml:space="preserve"> </w:t>
      </w:r>
      <w:r w:rsidR="00F415DF" w:rsidRPr="007D4FC4">
        <w:rPr>
          <w:rFonts w:eastAsia="Cambria"/>
          <w:spacing w:val="-2"/>
          <w:sz w:val="24"/>
          <w:szCs w:val="24"/>
        </w:rPr>
        <w:t xml:space="preserve">Vilniuje kambarių </w:t>
      </w:r>
      <w:r w:rsidR="00D91572">
        <w:rPr>
          <w:rFonts w:eastAsia="Cambria"/>
          <w:spacing w:val="-2"/>
          <w:sz w:val="24"/>
          <w:szCs w:val="24"/>
        </w:rPr>
        <w:t xml:space="preserve">kosmetinio </w:t>
      </w:r>
      <w:r w:rsidR="00F415DF" w:rsidRPr="007D4FC4">
        <w:rPr>
          <w:rFonts w:eastAsia="Cambria"/>
          <w:spacing w:val="-2"/>
          <w:sz w:val="24"/>
          <w:szCs w:val="24"/>
        </w:rPr>
        <w:t xml:space="preserve">remonto bei </w:t>
      </w:r>
      <w:r>
        <w:rPr>
          <w:rFonts w:eastAsia="Cambria"/>
          <w:spacing w:val="-2"/>
          <w:sz w:val="24"/>
          <w:szCs w:val="24"/>
        </w:rPr>
        <w:t>virtuvių</w:t>
      </w:r>
      <w:r w:rsidR="00F415DF" w:rsidRPr="007D4FC4">
        <w:rPr>
          <w:rFonts w:eastAsia="Cambria"/>
          <w:spacing w:val="-2"/>
          <w:sz w:val="24"/>
          <w:szCs w:val="24"/>
        </w:rPr>
        <w:t xml:space="preserve"> atnaujinimo darbai</w:t>
      </w:r>
      <w:r w:rsidR="00FB42DF">
        <w:rPr>
          <w:rFonts w:eastAsia="Cambria"/>
          <w:spacing w:val="-2"/>
          <w:sz w:val="24"/>
          <w:szCs w:val="24"/>
        </w:rPr>
        <w:t xml:space="preserve">. </w:t>
      </w:r>
      <w:r>
        <w:rPr>
          <w:rFonts w:eastAsia="Cambria"/>
          <w:spacing w:val="-2"/>
          <w:sz w:val="24"/>
          <w:szCs w:val="24"/>
        </w:rPr>
        <w:t xml:space="preserve">Įrengti nauji </w:t>
      </w:r>
      <w:r w:rsidR="00115A13">
        <w:rPr>
          <w:rFonts w:eastAsia="Cambria"/>
          <w:spacing w:val="-2"/>
          <w:sz w:val="24"/>
          <w:szCs w:val="24"/>
        </w:rPr>
        <w:t xml:space="preserve">lauko </w:t>
      </w:r>
      <w:r>
        <w:rPr>
          <w:rFonts w:eastAsia="Cambria"/>
          <w:spacing w:val="-2"/>
          <w:sz w:val="24"/>
          <w:szCs w:val="24"/>
        </w:rPr>
        <w:t xml:space="preserve">laiptai prie </w:t>
      </w:r>
      <w:r w:rsidRPr="007D4FC4">
        <w:rPr>
          <w:rFonts w:eastAsia="Cambria"/>
          <w:spacing w:val="-2"/>
          <w:sz w:val="24"/>
          <w:szCs w:val="24"/>
        </w:rPr>
        <w:t>Studentų nam</w:t>
      </w:r>
      <w:r>
        <w:rPr>
          <w:rFonts w:eastAsia="Cambria"/>
          <w:spacing w:val="-2"/>
          <w:sz w:val="24"/>
          <w:szCs w:val="24"/>
        </w:rPr>
        <w:t>ų</w:t>
      </w:r>
      <w:r w:rsidRPr="007D4FC4">
        <w:rPr>
          <w:rFonts w:eastAsia="Cambria"/>
          <w:spacing w:val="-2"/>
          <w:sz w:val="24"/>
          <w:szCs w:val="24"/>
        </w:rPr>
        <w:t xml:space="preserve"> Didlaukio g. 86</w:t>
      </w:r>
      <w:r>
        <w:rPr>
          <w:rFonts w:eastAsia="Cambria"/>
          <w:spacing w:val="-2"/>
          <w:sz w:val="24"/>
          <w:szCs w:val="24"/>
        </w:rPr>
        <w:t xml:space="preserve">. </w:t>
      </w:r>
      <w:r w:rsidR="00FB42DF" w:rsidRPr="00FB42DF">
        <w:rPr>
          <w:rFonts w:eastAsia="Cambria"/>
          <w:spacing w:val="-2"/>
          <w:sz w:val="24"/>
          <w:szCs w:val="24"/>
        </w:rPr>
        <w:t>Didlaukio g. 57</w:t>
      </w:r>
      <w:r>
        <w:rPr>
          <w:rFonts w:eastAsia="Cambria"/>
          <w:spacing w:val="-2"/>
          <w:sz w:val="24"/>
          <w:szCs w:val="24"/>
        </w:rPr>
        <w:t xml:space="preserve"> atlikti lauko </w:t>
      </w:r>
      <w:r w:rsidR="00AD7975">
        <w:rPr>
          <w:rFonts w:eastAsia="Cambria"/>
          <w:spacing w:val="-2"/>
          <w:sz w:val="24"/>
          <w:szCs w:val="24"/>
        </w:rPr>
        <w:t xml:space="preserve">laiptų bei </w:t>
      </w:r>
      <w:r>
        <w:rPr>
          <w:rFonts w:eastAsia="Cambria"/>
          <w:spacing w:val="-2"/>
          <w:sz w:val="24"/>
          <w:szCs w:val="24"/>
        </w:rPr>
        <w:t>fasado remont</w:t>
      </w:r>
      <w:r w:rsidR="00115A13">
        <w:rPr>
          <w:rFonts w:eastAsia="Cambria"/>
          <w:spacing w:val="-2"/>
          <w:sz w:val="24"/>
          <w:szCs w:val="24"/>
        </w:rPr>
        <w:t>o darbai</w:t>
      </w:r>
      <w:r w:rsidR="00FB42DF">
        <w:rPr>
          <w:rFonts w:eastAsia="Cambria"/>
          <w:spacing w:val="-2"/>
          <w:sz w:val="24"/>
          <w:szCs w:val="24"/>
        </w:rPr>
        <w:t>.</w:t>
      </w:r>
      <w:r w:rsidR="00F415DF" w:rsidRPr="007D4FC4">
        <w:rPr>
          <w:rFonts w:eastAsia="Cambria"/>
          <w:spacing w:val="-2"/>
          <w:sz w:val="24"/>
          <w:szCs w:val="24"/>
        </w:rPr>
        <w:t xml:space="preserve"> </w:t>
      </w:r>
      <w:r w:rsidR="00FB42DF" w:rsidRPr="003F210D">
        <w:rPr>
          <w:rFonts w:eastAsia="Cambria"/>
          <w:spacing w:val="-2"/>
          <w:sz w:val="24"/>
          <w:szCs w:val="24"/>
        </w:rPr>
        <w:t>Atlikta darbų</w:t>
      </w:r>
      <w:r w:rsidR="00FB42DF" w:rsidRPr="007D4FC4">
        <w:rPr>
          <w:rFonts w:eastAsia="Cambria"/>
          <w:spacing w:val="-2"/>
          <w:sz w:val="24"/>
          <w:szCs w:val="24"/>
        </w:rPr>
        <w:t xml:space="preserve"> </w:t>
      </w:r>
      <w:r w:rsidR="00F415DF" w:rsidRPr="007D4FC4">
        <w:rPr>
          <w:rFonts w:eastAsia="Cambria"/>
          <w:spacing w:val="-2"/>
          <w:sz w:val="24"/>
          <w:szCs w:val="24"/>
        </w:rPr>
        <w:t xml:space="preserve">už </w:t>
      </w:r>
      <w:r w:rsidR="00115A13">
        <w:rPr>
          <w:rFonts w:eastAsia="Cambria"/>
          <w:spacing w:val="-2"/>
          <w:sz w:val="24"/>
          <w:szCs w:val="24"/>
        </w:rPr>
        <w:t>43 860</w:t>
      </w:r>
      <w:r w:rsidR="007765DF" w:rsidRPr="007765DF">
        <w:rPr>
          <w:rFonts w:eastAsia="Cambria"/>
          <w:spacing w:val="-2"/>
          <w:sz w:val="24"/>
          <w:szCs w:val="24"/>
        </w:rPr>
        <w:t>,</w:t>
      </w:r>
      <w:r w:rsidR="00115A13">
        <w:rPr>
          <w:rFonts w:eastAsia="Cambria"/>
          <w:spacing w:val="-2"/>
          <w:sz w:val="24"/>
          <w:szCs w:val="24"/>
        </w:rPr>
        <w:t>0</w:t>
      </w:r>
      <w:r w:rsidR="007765DF" w:rsidRPr="007765DF">
        <w:rPr>
          <w:rFonts w:eastAsia="Cambria"/>
          <w:spacing w:val="-2"/>
          <w:sz w:val="24"/>
          <w:szCs w:val="24"/>
        </w:rPr>
        <w:t>0</w:t>
      </w:r>
      <w:r w:rsidR="00F415DF" w:rsidRPr="007D4FC4">
        <w:rPr>
          <w:rFonts w:eastAsia="Cambria"/>
          <w:spacing w:val="-2"/>
          <w:sz w:val="24"/>
          <w:szCs w:val="24"/>
        </w:rPr>
        <w:t xml:space="preserve"> Eur.</w:t>
      </w:r>
    </w:p>
    <w:p w14:paraId="5E5A1DEE" w14:textId="4743A789" w:rsidR="00FB42DF" w:rsidRDefault="00F835B1" w:rsidP="00C10BA2">
      <w:pPr>
        <w:widowControl w:val="0"/>
        <w:autoSpaceDE w:val="0"/>
        <w:autoSpaceDN w:val="0"/>
        <w:spacing w:before="1" w:line="355" w:lineRule="auto"/>
        <w:ind w:right="238" w:firstLine="396"/>
        <w:jc w:val="both"/>
        <w:rPr>
          <w:rFonts w:eastAsia="Cambria"/>
          <w:spacing w:val="-2"/>
          <w:sz w:val="24"/>
          <w:szCs w:val="24"/>
        </w:rPr>
      </w:pPr>
      <w:r w:rsidRPr="00F835B1">
        <w:rPr>
          <w:rFonts w:eastAsia="Cambria"/>
          <w:spacing w:val="-2"/>
          <w:sz w:val="24"/>
          <w:szCs w:val="24"/>
        </w:rPr>
        <w:t xml:space="preserve">Universiteto </w:t>
      </w:r>
      <w:r>
        <w:rPr>
          <w:rFonts w:eastAsia="Cambria"/>
          <w:spacing w:val="-2"/>
          <w:sz w:val="24"/>
          <w:szCs w:val="24"/>
        </w:rPr>
        <w:t>Viešojo saugumo akademijos patalpose Kaune</w:t>
      </w:r>
      <w:r w:rsidRPr="00F835B1">
        <w:rPr>
          <w:rFonts w:eastAsia="Cambria"/>
          <w:spacing w:val="-2"/>
          <w:sz w:val="24"/>
          <w:szCs w:val="24"/>
        </w:rPr>
        <w:t xml:space="preserve"> atlikta remonto darbų už </w:t>
      </w:r>
      <w:r w:rsidR="00D95D13" w:rsidRPr="00D95D13">
        <w:rPr>
          <w:rFonts w:eastAsia="Cambria"/>
          <w:spacing w:val="-2"/>
          <w:sz w:val="24"/>
          <w:szCs w:val="24"/>
        </w:rPr>
        <w:t>13904,23 Eur</w:t>
      </w:r>
      <w:r w:rsidRPr="00F835B1">
        <w:rPr>
          <w:rFonts w:eastAsia="Cambria"/>
          <w:spacing w:val="-2"/>
          <w:sz w:val="24"/>
          <w:szCs w:val="24"/>
        </w:rPr>
        <w:t>.</w:t>
      </w:r>
      <w:r w:rsidR="00431F5C">
        <w:rPr>
          <w:rFonts w:eastAsia="Cambria"/>
          <w:spacing w:val="-2"/>
          <w:sz w:val="24"/>
          <w:szCs w:val="24"/>
        </w:rPr>
        <w:t xml:space="preserve"> Pagrindiniai atlikti darbai:</w:t>
      </w:r>
      <w:r w:rsidR="00D95D13" w:rsidRPr="00D95D13">
        <w:t xml:space="preserve"> </w:t>
      </w:r>
      <w:r w:rsidR="00D95D13" w:rsidRPr="00D95D13">
        <w:rPr>
          <w:rFonts w:eastAsia="Cambria"/>
          <w:spacing w:val="-2"/>
          <w:sz w:val="24"/>
          <w:szCs w:val="24"/>
        </w:rPr>
        <w:t>mokomajame korpuse Maironio g. 27 atlikta</w:t>
      </w:r>
      <w:r w:rsidR="00D95D13">
        <w:rPr>
          <w:rFonts w:eastAsia="Cambria"/>
          <w:spacing w:val="-2"/>
          <w:sz w:val="24"/>
          <w:szCs w:val="24"/>
        </w:rPr>
        <w:t>s</w:t>
      </w:r>
      <w:r w:rsidR="00D95D13" w:rsidRPr="00D95D13">
        <w:rPr>
          <w:rFonts w:eastAsia="Cambria"/>
          <w:spacing w:val="-2"/>
          <w:sz w:val="24"/>
          <w:szCs w:val="24"/>
        </w:rPr>
        <w:t xml:space="preserve"> vandentiekio atšakos montavimas, šilumos punkte karšto vandens vamzdžių remonto darbai ir 209, 213 auditorijose remonto darbai</w:t>
      </w:r>
      <w:r w:rsidR="00D95D13">
        <w:rPr>
          <w:rFonts w:eastAsia="Cambria"/>
          <w:spacing w:val="-2"/>
          <w:sz w:val="24"/>
          <w:szCs w:val="24"/>
        </w:rPr>
        <w:t>; b</w:t>
      </w:r>
      <w:r w:rsidR="00D95D13" w:rsidRPr="00D95D13">
        <w:rPr>
          <w:rFonts w:eastAsia="Cambria"/>
          <w:spacing w:val="-2"/>
          <w:sz w:val="24"/>
          <w:szCs w:val="24"/>
        </w:rPr>
        <w:t>endrabutyje Maironio g. 27 pakeista pavara su vožtuvu šilumos punkte,</w:t>
      </w:r>
      <w:r w:rsidR="00D95D13">
        <w:rPr>
          <w:rFonts w:eastAsia="Cambria"/>
          <w:spacing w:val="-2"/>
          <w:sz w:val="24"/>
          <w:szCs w:val="24"/>
        </w:rPr>
        <w:t xml:space="preserve"> atliktas </w:t>
      </w:r>
      <w:r w:rsidR="00D95D13" w:rsidRPr="00D95D13">
        <w:rPr>
          <w:rFonts w:eastAsia="Cambria"/>
          <w:spacing w:val="-2"/>
          <w:sz w:val="24"/>
          <w:szCs w:val="24"/>
        </w:rPr>
        <w:t xml:space="preserve">centrinio šildymo sistemų </w:t>
      </w:r>
      <w:r w:rsidR="00D95D13">
        <w:rPr>
          <w:rFonts w:eastAsia="Cambria"/>
          <w:spacing w:val="-2"/>
          <w:sz w:val="24"/>
          <w:szCs w:val="24"/>
        </w:rPr>
        <w:t>darbai</w:t>
      </w:r>
      <w:r w:rsidR="00D95D13" w:rsidRPr="00D95D13">
        <w:rPr>
          <w:rFonts w:eastAsia="Cambria"/>
          <w:spacing w:val="-2"/>
          <w:sz w:val="24"/>
          <w:szCs w:val="24"/>
        </w:rPr>
        <w:t>, šilumos punkt</w:t>
      </w:r>
      <w:r w:rsidR="00D95D13">
        <w:rPr>
          <w:rFonts w:eastAsia="Cambria"/>
          <w:spacing w:val="-2"/>
          <w:sz w:val="24"/>
          <w:szCs w:val="24"/>
        </w:rPr>
        <w:t>o remonto darbai</w:t>
      </w:r>
      <w:r w:rsidR="00D95D13" w:rsidRPr="00D95D13">
        <w:rPr>
          <w:rFonts w:eastAsia="Cambria"/>
          <w:spacing w:val="-2"/>
          <w:sz w:val="24"/>
          <w:szCs w:val="24"/>
        </w:rPr>
        <w:t>.</w:t>
      </w:r>
    </w:p>
    <w:p w14:paraId="31ECB557" w14:textId="175287C7" w:rsidR="00C9490F" w:rsidRDefault="00D95390" w:rsidP="00C10BA2">
      <w:pPr>
        <w:widowControl w:val="0"/>
        <w:autoSpaceDE w:val="0"/>
        <w:autoSpaceDN w:val="0"/>
        <w:spacing w:before="1" w:line="355" w:lineRule="auto"/>
        <w:ind w:right="238" w:firstLine="396"/>
        <w:jc w:val="both"/>
        <w:rPr>
          <w:rFonts w:eastAsia="Cambria"/>
          <w:spacing w:val="-2"/>
          <w:sz w:val="24"/>
          <w:szCs w:val="24"/>
        </w:rPr>
      </w:pPr>
      <w:r w:rsidRPr="00D95390">
        <w:rPr>
          <w:rFonts w:eastAsia="Cambria"/>
          <w:spacing w:val="-2"/>
          <w:sz w:val="24"/>
          <w:szCs w:val="24"/>
        </w:rPr>
        <w:t>2024 metais iš valstybės ilgalaikio materialiojo turto (patalpų) ilgalaikės nuomos per metus buvo sugeneruota 33805,48 Eur. Valstybės ilgalaikio turto nuomininkai už eksploatacines išlaidas sumokėjo 28932</w:t>
      </w:r>
      <w:r w:rsidR="00DA1DE5">
        <w:rPr>
          <w:rFonts w:eastAsia="Cambria"/>
          <w:spacing w:val="-2"/>
          <w:sz w:val="24"/>
          <w:szCs w:val="24"/>
        </w:rPr>
        <w:t>,</w:t>
      </w:r>
      <w:r w:rsidRPr="00D95390">
        <w:rPr>
          <w:rFonts w:eastAsia="Cambria"/>
          <w:spacing w:val="-2"/>
          <w:sz w:val="24"/>
          <w:szCs w:val="24"/>
        </w:rPr>
        <w:t>05 Eur. 2024 metais buvo sudarytos 76 valstybės ilgalaikio materialiojo turto (patalpų) įvairaus periodiškumo ir trukmės trumpalaikės nuomos sutartys, atitinkančios teisės aktų nuostatas ir Universiteto interesus. Iš trumpalaikės patalpų nuomos sugeneruota 53684,8 Eur. 2024 m. už patalpų nuomą iš viso gauta 87490,28 Eur.</w:t>
      </w:r>
    </w:p>
    <w:p w14:paraId="7D0B4C3A" w14:textId="41286080" w:rsidR="00B50B90" w:rsidRDefault="00B50B90" w:rsidP="00213C0E">
      <w:pPr>
        <w:widowControl w:val="0"/>
        <w:autoSpaceDE w:val="0"/>
        <w:autoSpaceDN w:val="0"/>
        <w:spacing w:before="1" w:line="355" w:lineRule="auto"/>
        <w:ind w:left="396" w:right="238" w:firstLine="349"/>
        <w:jc w:val="both"/>
        <w:rPr>
          <w:rFonts w:eastAsia="Cambria"/>
          <w:spacing w:val="-2"/>
          <w:sz w:val="24"/>
          <w:szCs w:val="24"/>
        </w:rPr>
      </w:pPr>
    </w:p>
    <w:p w14:paraId="4483DD16" w14:textId="77777777" w:rsidR="009A31FA" w:rsidRDefault="009A31FA" w:rsidP="00213C0E">
      <w:pPr>
        <w:widowControl w:val="0"/>
        <w:autoSpaceDE w:val="0"/>
        <w:autoSpaceDN w:val="0"/>
        <w:spacing w:before="1" w:line="355" w:lineRule="auto"/>
        <w:ind w:left="396" w:right="238" w:firstLine="349"/>
        <w:jc w:val="both"/>
        <w:rPr>
          <w:rFonts w:eastAsia="Cambria"/>
          <w:spacing w:val="-2"/>
          <w:sz w:val="24"/>
          <w:szCs w:val="24"/>
        </w:rPr>
      </w:pPr>
    </w:p>
    <w:p w14:paraId="2D10B71A" w14:textId="75898778" w:rsidR="00293FDB" w:rsidRDefault="00B50B90" w:rsidP="008E0080">
      <w:pPr>
        <w:widowControl w:val="0"/>
        <w:autoSpaceDE w:val="0"/>
        <w:autoSpaceDN w:val="0"/>
        <w:spacing w:before="1" w:line="355" w:lineRule="auto"/>
        <w:ind w:right="238"/>
        <w:jc w:val="both"/>
        <w:rPr>
          <w:rFonts w:eastAsia="Cambria"/>
          <w:spacing w:val="-2"/>
          <w:sz w:val="24"/>
          <w:szCs w:val="24"/>
        </w:rPr>
      </w:pPr>
      <w:r>
        <w:rPr>
          <w:rFonts w:eastAsia="Cambria"/>
          <w:spacing w:val="-2"/>
          <w:sz w:val="24"/>
          <w:szCs w:val="24"/>
        </w:rPr>
        <w:t>Ūkio tarnybos vadova</w:t>
      </w:r>
      <w:r w:rsidR="00070906">
        <w:rPr>
          <w:rFonts w:eastAsia="Cambria"/>
          <w:spacing w:val="-2"/>
          <w:sz w:val="24"/>
          <w:szCs w:val="24"/>
        </w:rPr>
        <w:t>s</w:t>
      </w:r>
      <w:r w:rsidR="00D67A81">
        <w:rPr>
          <w:rFonts w:eastAsia="Cambria"/>
          <w:spacing w:val="-2"/>
          <w:sz w:val="24"/>
          <w:szCs w:val="24"/>
        </w:rPr>
        <w:tab/>
      </w:r>
      <w:r w:rsidR="00D67A81">
        <w:rPr>
          <w:rFonts w:eastAsia="Cambria"/>
          <w:spacing w:val="-2"/>
          <w:sz w:val="24"/>
          <w:szCs w:val="24"/>
        </w:rPr>
        <w:tab/>
      </w:r>
      <w:r w:rsidR="00D67A81">
        <w:rPr>
          <w:rFonts w:eastAsia="Cambria"/>
          <w:spacing w:val="-2"/>
          <w:sz w:val="24"/>
          <w:szCs w:val="24"/>
        </w:rPr>
        <w:tab/>
      </w:r>
      <w:r w:rsidR="00D67A81">
        <w:rPr>
          <w:rFonts w:eastAsia="Cambria"/>
          <w:spacing w:val="-2"/>
          <w:sz w:val="24"/>
          <w:szCs w:val="24"/>
        </w:rPr>
        <w:tab/>
      </w:r>
      <w:r w:rsidR="00D67A81">
        <w:rPr>
          <w:rFonts w:eastAsia="Cambria"/>
          <w:spacing w:val="-2"/>
          <w:sz w:val="24"/>
          <w:szCs w:val="24"/>
        </w:rPr>
        <w:tab/>
      </w:r>
      <w:r w:rsidR="00D67A81" w:rsidRPr="00D67A81">
        <w:rPr>
          <w:rFonts w:eastAsia="Cambria"/>
          <w:spacing w:val="-2"/>
          <w:sz w:val="24"/>
          <w:szCs w:val="24"/>
        </w:rPr>
        <w:t>Jonas Pugačiauskas</w:t>
      </w:r>
    </w:p>
    <w:sectPr w:rsidR="00293FDB">
      <w:pgSz w:w="11906" w:h="16838"/>
      <w:pgMar w:top="1134" w:right="567" w:bottom="567"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FC2F" w14:textId="77777777" w:rsidR="00B9298B" w:rsidRDefault="00B9298B">
      <w:r>
        <w:separator/>
      </w:r>
    </w:p>
  </w:endnote>
  <w:endnote w:type="continuationSeparator" w:id="0">
    <w:p w14:paraId="0B1DAB75" w14:textId="77777777" w:rsidR="00B9298B" w:rsidRDefault="00B9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8E996" w14:textId="77777777" w:rsidR="00B9298B" w:rsidRDefault="00B9298B">
      <w:r>
        <w:separator/>
      </w:r>
    </w:p>
  </w:footnote>
  <w:footnote w:type="continuationSeparator" w:id="0">
    <w:p w14:paraId="30AA812C" w14:textId="77777777" w:rsidR="00B9298B" w:rsidRDefault="00B92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6B3E"/>
    <w:multiLevelType w:val="singleLevel"/>
    <w:tmpl w:val="D8AAAB6A"/>
    <w:lvl w:ilvl="0">
      <w:start w:val="2002"/>
      <w:numFmt w:val="decimal"/>
      <w:lvlText w:val="%1"/>
      <w:lvlJc w:val="left"/>
      <w:pPr>
        <w:tabs>
          <w:tab w:val="num" w:pos="480"/>
        </w:tabs>
        <w:ind w:left="480" w:hanging="480"/>
      </w:pPr>
      <w:rPr>
        <w:rFonts w:hint="default"/>
      </w:rPr>
    </w:lvl>
  </w:abstractNum>
  <w:abstractNum w:abstractNumId="1" w15:restartNumberingAfterBreak="0">
    <w:nsid w:val="0D941455"/>
    <w:multiLevelType w:val="singleLevel"/>
    <w:tmpl w:val="7D78E3E2"/>
    <w:lvl w:ilvl="0">
      <w:start w:val="2001"/>
      <w:numFmt w:val="decimal"/>
      <w:lvlText w:val="%1"/>
      <w:lvlJc w:val="left"/>
      <w:pPr>
        <w:tabs>
          <w:tab w:val="num" w:pos="2280"/>
        </w:tabs>
        <w:ind w:left="2280" w:hanging="1560"/>
      </w:pPr>
      <w:rPr>
        <w:rFonts w:hint="default"/>
      </w:rPr>
    </w:lvl>
  </w:abstractNum>
  <w:abstractNum w:abstractNumId="2" w15:restartNumberingAfterBreak="0">
    <w:nsid w:val="0DFA5A31"/>
    <w:multiLevelType w:val="hybridMultilevel"/>
    <w:tmpl w:val="A0DA5B56"/>
    <w:lvl w:ilvl="0" w:tplc="20023956">
      <w:start w:val="1"/>
      <w:numFmt w:val="decimal"/>
      <w:lvlText w:val="%1."/>
      <w:lvlJc w:val="center"/>
      <w:pPr>
        <w:tabs>
          <w:tab w:val="num" w:pos="648"/>
        </w:tabs>
        <w:ind w:left="394" w:hanging="10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490CE8"/>
    <w:multiLevelType w:val="hybridMultilevel"/>
    <w:tmpl w:val="8A8A53F0"/>
    <w:lvl w:ilvl="0" w:tplc="577829D6">
      <w:start w:val="1"/>
      <w:numFmt w:val="decimal"/>
      <w:lvlText w:val="%1."/>
      <w:lvlJc w:val="left"/>
      <w:pPr>
        <w:ind w:left="1501"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364AB2"/>
    <w:multiLevelType w:val="hybridMultilevel"/>
    <w:tmpl w:val="81086F44"/>
    <w:lvl w:ilvl="0" w:tplc="ED9626EE">
      <w:start w:val="1"/>
      <w:numFmt w:val="decimal"/>
      <w:lvlText w:val="%1."/>
      <w:lvlJc w:val="center"/>
      <w:pPr>
        <w:tabs>
          <w:tab w:val="num" w:pos="64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5D0B49"/>
    <w:multiLevelType w:val="singleLevel"/>
    <w:tmpl w:val="2D543516"/>
    <w:lvl w:ilvl="0">
      <w:start w:val="2002"/>
      <w:numFmt w:val="decimal"/>
      <w:lvlText w:val="%1"/>
      <w:lvlJc w:val="left"/>
      <w:pPr>
        <w:tabs>
          <w:tab w:val="num" w:pos="480"/>
        </w:tabs>
        <w:ind w:left="480" w:hanging="480"/>
      </w:pPr>
      <w:rPr>
        <w:rFonts w:hint="default"/>
      </w:rPr>
    </w:lvl>
  </w:abstractNum>
  <w:abstractNum w:abstractNumId="6" w15:restartNumberingAfterBreak="0">
    <w:nsid w:val="1F5232A8"/>
    <w:multiLevelType w:val="hybridMultilevel"/>
    <w:tmpl w:val="A93AA064"/>
    <w:lvl w:ilvl="0" w:tplc="ACBE760C">
      <w:start w:val="1"/>
      <w:numFmt w:val="decimal"/>
      <w:lvlText w:val="%1."/>
      <w:lvlJc w:val="left"/>
      <w:pPr>
        <w:ind w:left="1501" w:hanging="360"/>
      </w:pPr>
      <w:rPr>
        <w:rFonts w:ascii="Times New Roman" w:eastAsia="Cambria" w:hAnsi="Times New Roman" w:cs="Times New Roman"/>
      </w:rPr>
    </w:lvl>
    <w:lvl w:ilvl="1" w:tplc="04270019" w:tentative="1">
      <w:start w:val="1"/>
      <w:numFmt w:val="lowerLetter"/>
      <w:lvlText w:val="%2."/>
      <w:lvlJc w:val="left"/>
      <w:pPr>
        <w:ind w:left="1836" w:hanging="360"/>
      </w:pPr>
    </w:lvl>
    <w:lvl w:ilvl="2" w:tplc="0427001B" w:tentative="1">
      <w:start w:val="1"/>
      <w:numFmt w:val="lowerRoman"/>
      <w:lvlText w:val="%3."/>
      <w:lvlJc w:val="right"/>
      <w:pPr>
        <w:ind w:left="2556" w:hanging="180"/>
      </w:pPr>
    </w:lvl>
    <w:lvl w:ilvl="3" w:tplc="0427000F" w:tentative="1">
      <w:start w:val="1"/>
      <w:numFmt w:val="decimal"/>
      <w:lvlText w:val="%4."/>
      <w:lvlJc w:val="left"/>
      <w:pPr>
        <w:ind w:left="3276" w:hanging="360"/>
      </w:pPr>
    </w:lvl>
    <w:lvl w:ilvl="4" w:tplc="04270019" w:tentative="1">
      <w:start w:val="1"/>
      <w:numFmt w:val="lowerLetter"/>
      <w:lvlText w:val="%5."/>
      <w:lvlJc w:val="left"/>
      <w:pPr>
        <w:ind w:left="3996" w:hanging="360"/>
      </w:pPr>
    </w:lvl>
    <w:lvl w:ilvl="5" w:tplc="0427001B" w:tentative="1">
      <w:start w:val="1"/>
      <w:numFmt w:val="lowerRoman"/>
      <w:lvlText w:val="%6."/>
      <w:lvlJc w:val="right"/>
      <w:pPr>
        <w:ind w:left="4716" w:hanging="180"/>
      </w:pPr>
    </w:lvl>
    <w:lvl w:ilvl="6" w:tplc="0427000F" w:tentative="1">
      <w:start w:val="1"/>
      <w:numFmt w:val="decimal"/>
      <w:lvlText w:val="%7."/>
      <w:lvlJc w:val="left"/>
      <w:pPr>
        <w:ind w:left="5436" w:hanging="360"/>
      </w:pPr>
    </w:lvl>
    <w:lvl w:ilvl="7" w:tplc="04270019" w:tentative="1">
      <w:start w:val="1"/>
      <w:numFmt w:val="lowerLetter"/>
      <w:lvlText w:val="%8."/>
      <w:lvlJc w:val="left"/>
      <w:pPr>
        <w:ind w:left="6156" w:hanging="360"/>
      </w:pPr>
    </w:lvl>
    <w:lvl w:ilvl="8" w:tplc="0427001B" w:tentative="1">
      <w:start w:val="1"/>
      <w:numFmt w:val="lowerRoman"/>
      <w:lvlText w:val="%9."/>
      <w:lvlJc w:val="right"/>
      <w:pPr>
        <w:ind w:left="6876" w:hanging="180"/>
      </w:pPr>
    </w:lvl>
  </w:abstractNum>
  <w:abstractNum w:abstractNumId="7" w15:restartNumberingAfterBreak="0">
    <w:nsid w:val="21CA03C0"/>
    <w:multiLevelType w:val="singleLevel"/>
    <w:tmpl w:val="1518BB1A"/>
    <w:lvl w:ilvl="0">
      <w:start w:val="2002"/>
      <w:numFmt w:val="decimal"/>
      <w:lvlText w:val="%1"/>
      <w:lvlJc w:val="left"/>
      <w:pPr>
        <w:tabs>
          <w:tab w:val="num" w:pos="480"/>
        </w:tabs>
        <w:ind w:left="480" w:hanging="480"/>
      </w:pPr>
      <w:rPr>
        <w:rFonts w:hint="default"/>
        <w:b/>
      </w:rPr>
    </w:lvl>
  </w:abstractNum>
  <w:abstractNum w:abstractNumId="8" w15:restartNumberingAfterBreak="0">
    <w:nsid w:val="2B5B6EB3"/>
    <w:multiLevelType w:val="singleLevel"/>
    <w:tmpl w:val="126C2B94"/>
    <w:lvl w:ilvl="0">
      <w:start w:val="2002"/>
      <w:numFmt w:val="decimal"/>
      <w:lvlText w:val="%1"/>
      <w:lvlJc w:val="left"/>
      <w:pPr>
        <w:tabs>
          <w:tab w:val="num" w:pos="480"/>
        </w:tabs>
        <w:ind w:left="480" w:hanging="480"/>
      </w:pPr>
      <w:rPr>
        <w:rFonts w:hint="default"/>
      </w:rPr>
    </w:lvl>
  </w:abstractNum>
  <w:abstractNum w:abstractNumId="9" w15:restartNumberingAfterBreak="0">
    <w:nsid w:val="39291C16"/>
    <w:multiLevelType w:val="hybridMultilevel"/>
    <w:tmpl w:val="822448BC"/>
    <w:lvl w:ilvl="0" w:tplc="29841964">
      <w:start w:val="1"/>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F53A64"/>
    <w:multiLevelType w:val="hybridMultilevel"/>
    <w:tmpl w:val="915CE9D2"/>
    <w:lvl w:ilvl="0" w:tplc="F620C356">
      <w:start w:val="1"/>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606565"/>
    <w:multiLevelType w:val="hybridMultilevel"/>
    <w:tmpl w:val="CC8A4B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E956195"/>
    <w:multiLevelType w:val="multilevel"/>
    <w:tmpl w:val="98687D7A"/>
    <w:lvl w:ilvl="0">
      <w:start w:val="2002"/>
      <w:numFmt w:val="decimal"/>
      <w:lvlText w:val="%1-"/>
      <w:lvlJc w:val="left"/>
      <w:pPr>
        <w:tabs>
          <w:tab w:val="num" w:pos="1290"/>
        </w:tabs>
        <w:ind w:left="1290" w:hanging="1290"/>
      </w:pPr>
      <w:rPr>
        <w:rFonts w:hint="default"/>
      </w:rPr>
    </w:lvl>
    <w:lvl w:ilvl="1">
      <w:start w:val="6"/>
      <w:numFmt w:val="decimalZero"/>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50242CC0"/>
    <w:multiLevelType w:val="singleLevel"/>
    <w:tmpl w:val="E5AC975A"/>
    <w:lvl w:ilvl="0">
      <w:start w:val="1"/>
      <w:numFmt w:val="decimal"/>
      <w:lvlText w:val="%1)"/>
      <w:lvlJc w:val="left"/>
      <w:pPr>
        <w:tabs>
          <w:tab w:val="num" w:pos="1080"/>
        </w:tabs>
        <w:ind w:left="1080" w:hanging="360"/>
      </w:pPr>
      <w:rPr>
        <w:rFonts w:hint="default"/>
      </w:rPr>
    </w:lvl>
  </w:abstractNum>
  <w:abstractNum w:abstractNumId="14" w15:restartNumberingAfterBreak="0">
    <w:nsid w:val="50C73687"/>
    <w:multiLevelType w:val="singleLevel"/>
    <w:tmpl w:val="2DDA49A8"/>
    <w:lvl w:ilvl="0">
      <w:start w:val="2002"/>
      <w:numFmt w:val="decimal"/>
      <w:lvlText w:val="%1"/>
      <w:lvlJc w:val="left"/>
      <w:pPr>
        <w:tabs>
          <w:tab w:val="num" w:pos="480"/>
        </w:tabs>
        <w:ind w:left="480" w:hanging="480"/>
      </w:pPr>
      <w:rPr>
        <w:rFonts w:hint="default"/>
      </w:rPr>
    </w:lvl>
  </w:abstractNum>
  <w:abstractNum w:abstractNumId="15" w15:restartNumberingAfterBreak="0">
    <w:nsid w:val="53C273AC"/>
    <w:multiLevelType w:val="hybridMultilevel"/>
    <w:tmpl w:val="4C1AEDB6"/>
    <w:lvl w:ilvl="0" w:tplc="FC9A292E">
      <w:start w:val="1"/>
      <w:numFmt w:val="decimal"/>
      <w:lvlText w:val="%1."/>
      <w:lvlJc w:val="left"/>
      <w:pPr>
        <w:ind w:left="1105" w:hanging="360"/>
      </w:pPr>
      <w:rPr>
        <w:rFonts w:hint="default"/>
      </w:rPr>
    </w:lvl>
    <w:lvl w:ilvl="1" w:tplc="04270019" w:tentative="1">
      <w:start w:val="1"/>
      <w:numFmt w:val="lowerLetter"/>
      <w:lvlText w:val="%2."/>
      <w:lvlJc w:val="left"/>
      <w:pPr>
        <w:ind w:left="1825" w:hanging="360"/>
      </w:pPr>
    </w:lvl>
    <w:lvl w:ilvl="2" w:tplc="0427001B" w:tentative="1">
      <w:start w:val="1"/>
      <w:numFmt w:val="lowerRoman"/>
      <w:lvlText w:val="%3."/>
      <w:lvlJc w:val="right"/>
      <w:pPr>
        <w:ind w:left="2545" w:hanging="180"/>
      </w:pPr>
    </w:lvl>
    <w:lvl w:ilvl="3" w:tplc="0427000F" w:tentative="1">
      <w:start w:val="1"/>
      <w:numFmt w:val="decimal"/>
      <w:lvlText w:val="%4."/>
      <w:lvlJc w:val="left"/>
      <w:pPr>
        <w:ind w:left="3265" w:hanging="360"/>
      </w:pPr>
    </w:lvl>
    <w:lvl w:ilvl="4" w:tplc="04270019" w:tentative="1">
      <w:start w:val="1"/>
      <w:numFmt w:val="lowerLetter"/>
      <w:lvlText w:val="%5."/>
      <w:lvlJc w:val="left"/>
      <w:pPr>
        <w:ind w:left="3985" w:hanging="360"/>
      </w:pPr>
    </w:lvl>
    <w:lvl w:ilvl="5" w:tplc="0427001B" w:tentative="1">
      <w:start w:val="1"/>
      <w:numFmt w:val="lowerRoman"/>
      <w:lvlText w:val="%6."/>
      <w:lvlJc w:val="right"/>
      <w:pPr>
        <w:ind w:left="4705" w:hanging="180"/>
      </w:pPr>
    </w:lvl>
    <w:lvl w:ilvl="6" w:tplc="0427000F" w:tentative="1">
      <w:start w:val="1"/>
      <w:numFmt w:val="decimal"/>
      <w:lvlText w:val="%7."/>
      <w:lvlJc w:val="left"/>
      <w:pPr>
        <w:ind w:left="5425" w:hanging="360"/>
      </w:pPr>
    </w:lvl>
    <w:lvl w:ilvl="7" w:tplc="04270019" w:tentative="1">
      <w:start w:val="1"/>
      <w:numFmt w:val="lowerLetter"/>
      <w:lvlText w:val="%8."/>
      <w:lvlJc w:val="left"/>
      <w:pPr>
        <w:ind w:left="6145" w:hanging="360"/>
      </w:pPr>
    </w:lvl>
    <w:lvl w:ilvl="8" w:tplc="0427001B" w:tentative="1">
      <w:start w:val="1"/>
      <w:numFmt w:val="lowerRoman"/>
      <w:lvlText w:val="%9."/>
      <w:lvlJc w:val="right"/>
      <w:pPr>
        <w:ind w:left="6865" w:hanging="180"/>
      </w:pPr>
    </w:lvl>
  </w:abstractNum>
  <w:abstractNum w:abstractNumId="16" w15:restartNumberingAfterBreak="0">
    <w:nsid w:val="5A924B22"/>
    <w:multiLevelType w:val="hybridMultilevel"/>
    <w:tmpl w:val="2BFE0116"/>
    <w:lvl w:ilvl="0" w:tplc="FA9863E4">
      <w:start w:val="1"/>
      <w:numFmt w:val="decimal"/>
      <w:lvlText w:val="%1."/>
      <w:lvlJc w:val="center"/>
      <w:pPr>
        <w:tabs>
          <w:tab w:val="num" w:pos="648"/>
        </w:tabs>
        <w:ind w:left="394" w:hanging="10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254704"/>
    <w:multiLevelType w:val="singleLevel"/>
    <w:tmpl w:val="2F52E472"/>
    <w:lvl w:ilvl="0">
      <w:start w:val="1"/>
      <w:numFmt w:val="decimal"/>
      <w:lvlText w:val="%1)"/>
      <w:lvlJc w:val="left"/>
      <w:pPr>
        <w:tabs>
          <w:tab w:val="num" w:pos="1080"/>
        </w:tabs>
        <w:ind w:left="1080" w:hanging="360"/>
      </w:pPr>
      <w:rPr>
        <w:rFonts w:hint="default"/>
      </w:rPr>
    </w:lvl>
  </w:abstractNum>
  <w:abstractNum w:abstractNumId="18" w15:restartNumberingAfterBreak="0">
    <w:nsid w:val="7289446C"/>
    <w:multiLevelType w:val="hybridMultilevel"/>
    <w:tmpl w:val="0BE6D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3206181"/>
    <w:multiLevelType w:val="multilevel"/>
    <w:tmpl w:val="A0F2FA78"/>
    <w:lvl w:ilvl="0">
      <w:start w:val="2002"/>
      <w:numFmt w:val="decimal"/>
      <w:lvlText w:val="%1"/>
      <w:lvlJc w:val="left"/>
      <w:pPr>
        <w:tabs>
          <w:tab w:val="num" w:pos="1155"/>
        </w:tabs>
        <w:ind w:left="1155" w:hanging="1155"/>
      </w:pPr>
      <w:rPr>
        <w:rFonts w:hint="default"/>
      </w:rPr>
    </w:lvl>
    <w:lvl w:ilvl="1">
      <w:start w:val="9"/>
      <w:numFmt w:val="decimalZero"/>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78B650B"/>
    <w:multiLevelType w:val="hybridMultilevel"/>
    <w:tmpl w:val="AC3059A4"/>
    <w:lvl w:ilvl="0" w:tplc="577829D6">
      <w:start w:val="1"/>
      <w:numFmt w:val="decimal"/>
      <w:lvlText w:val="%1."/>
      <w:lvlJc w:val="left"/>
      <w:pPr>
        <w:ind w:left="1501" w:hanging="360"/>
      </w:pPr>
      <w:rPr>
        <w:rFonts w:ascii="Times New Roman" w:eastAsia="Times New Roman" w:hAnsi="Times New Roman" w:cs="Times New Roman"/>
      </w:rPr>
    </w:lvl>
    <w:lvl w:ilvl="1" w:tplc="04270019" w:tentative="1">
      <w:start w:val="1"/>
      <w:numFmt w:val="lowerLetter"/>
      <w:lvlText w:val="%2."/>
      <w:lvlJc w:val="left"/>
      <w:pPr>
        <w:ind w:left="1836" w:hanging="360"/>
      </w:pPr>
    </w:lvl>
    <w:lvl w:ilvl="2" w:tplc="0427001B" w:tentative="1">
      <w:start w:val="1"/>
      <w:numFmt w:val="lowerRoman"/>
      <w:lvlText w:val="%3."/>
      <w:lvlJc w:val="right"/>
      <w:pPr>
        <w:ind w:left="2556" w:hanging="180"/>
      </w:pPr>
    </w:lvl>
    <w:lvl w:ilvl="3" w:tplc="0427000F" w:tentative="1">
      <w:start w:val="1"/>
      <w:numFmt w:val="decimal"/>
      <w:lvlText w:val="%4."/>
      <w:lvlJc w:val="left"/>
      <w:pPr>
        <w:ind w:left="3276" w:hanging="360"/>
      </w:pPr>
    </w:lvl>
    <w:lvl w:ilvl="4" w:tplc="04270019" w:tentative="1">
      <w:start w:val="1"/>
      <w:numFmt w:val="lowerLetter"/>
      <w:lvlText w:val="%5."/>
      <w:lvlJc w:val="left"/>
      <w:pPr>
        <w:ind w:left="3996" w:hanging="360"/>
      </w:pPr>
    </w:lvl>
    <w:lvl w:ilvl="5" w:tplc="0427001B" w:tentative="1">
      <w:start w:val="1"/>
      <w:numFmt w:val="lowerRoman"/>
      <w:lvlText w:val="%6."/>
      <w:lvlJc w:val="right"/>
      <w:pPr>
        <w:ind w:left="4716" w:hanging="180"/>
      </w:pPr>
    </w:lvl>
    <w:lvl w:ilvl="6" w:tplc="0427000F" w:tentative="1">
      <w:start w:val="1"/>
      <w:numFmt w:val="decimal"/>
      <w:lvlText w:val="%7."/>
      <w:lvlJc w:val="left"/>
      <w:pPr>
        <w:ind w:left="5436" w:hanging="360"/>
      </w:pPr>
    </w:lvl>
    <w:lvl w:ilvl="7" w:tplc="04270019" w:tentative="1">
      <w:start w:val="1"/>
      <w:numFmt w:val="lowerLetter"/>
      <w:lvlText w:val="%8."/>
      <w:lvlJc w:val="left"/>
      <w:pPr>
        <w:ind w:left="6156" w:hanging="360"/>
      </w:pPr>
    </w:lvl>
    <w:lvl w:ilvl="8" w:tplc="0427001B" w:tentative="1">
      <w:start w:val="1"/>
      <w:numFmt w:val="lowerRoman"/>
      <w:lvlText w:val="%9."/>
      <w:lvlJc w:val="right"/>
      <w:pPr>
        <w:ind w:left="6876" w:hanging="180"/>
      </w:pPr>
    </w:lvl>
  </w:abstractNum>
  <w:num w:numId="1">
    <w:abstractNumId w:val="1"/>
  </w:num>
  <w:num w:numId="2">
    <w:abstractNumId w:val="17"/>
  </w:num>
  <w:num w:numId="3">
    <w:abstractNumId w:val="13"/>
  </w:num>
  <w:num w:numId="4">
    <w:abstractNumId w:val="12"/>
  </w:num>
  <w:num w:numId="5">
    <w:abstractNumId w:val="14"/>
  </w:num>
  <w:num w:numId="6">
    <w:abstractNumId w:val="7"/>
  </w:num>
  <w:num w:numId="7">
    <w:abstractNumId w:val="8"/>
  </w:num>
  <w:num w:numId="8">
    <w:abstractNumId w:val="5"/>
  </w:num>
  <w:num w:numId="9">
    <w:abstractNumId w:val="19"/>
  </w:num>
  <w:num w:numId="10">
    <w:abstractNumId w:val="0"/>
  </w:num>
  <w:num w:numId="11">
    <w:abstractNumId w:val="16"/>
  </w:num>
  <w:num w:numId="12">
    <w:abstractNumId w:val="9"/>
  </w:num>
  <w:num w:numId="13">
    <w:abstractNumId w:val="10"/>
  </w:num>
  <w:num w:numId="14">
    <w:abstractNumId w:val="4"/>
  </w:num>
  <w:num w:numId="15">
    <w:abstractNumId w:val="2"/>
  </w:num>
  <w:num w:numId="16">
    <w:abstractNumId w:val="15"/>
  </w:num>
  <w:num w:numId="17">
    <w:abstractNumId w:val="20"/>
  </w:num>
  <w:num w:numId="18">
    <w:abstractNumId w:val="18"/>
  </w:num>
  <w:num w:numId="19">
    <w:abstractNumId w:val="6"/>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AB"/>
    <w:rsid w:val="00004138"/>
    <w:rsid w:val="00037325"/>
    <w:rsid w:val="000459BC"/>
    <w:rsid w:val="00046BBC"/>
    <w:rsid w:val="00070906"/>
    <w:rsid w:val="00074297"/>
    <w:rsid w:val="00080311"/>
    <w:rsid w:val="00083E4A"/>
    <w:rsid w:val="00085FC7"/>
    <w:rsid w:val="000B6EAE"/>
    <w:rsid w:val="000C0C99"/>
    <w:rsid w:val="000C71E9"/>
    <w:rsid w:val="000E33CB"/>
    <w:rsid w:val="000F7571"/>
    <w:rsid w:val="00115A13"/>
    <w:rsid w:val="001219B9"/>
    <w:rsid w:val="001255B6"/>
    <w:rsid w:val="001430FA"/>
    <w:rsid w:val="00157647"/>
    <w:rsid w:val="00157CB2"/>
    <w:rsid w:val="001659FB"/>
    <w:rsid w:val="00166816"/>
    <w:rsid w:val="0019067D"/>
    <w:rsid w:val="001A0F1F"/>
    <w:rsid w:val="001A3464"/>
    <w:rsid w:val="00206FCD"/>
    <w:rsid w:val="00213C0E"/>
    <w:rsid w:val="002241E2"/>
    <w:rsid w:val="00226478"/>
    <w:rsid w:val="002361E0"/>
    <w:rsid w:val="002362CC"/>
    <w:rsid w:val="002665E6"/>
    <w:rsid w:val="002814A2"/>
    <w:rsid w:val="00293FDB"/>
    <w:rsid w:val="002A27BA"/>
    <w:rsid w:val="002B6A47"/>
    <w:rsid w:val="002C213F"/>
    <w:rsid w:val="002C4DDF"/>
    <w:rsid w:val="002D3E32"/>
    <w:rsid w:val="00306ADE"/>
    <w:rsid w:val="003218E2"/>
    <w:rsid w:val="00325EF6"/>
    <w:rsid w:val="0033644A"/>
    <w:rsid w:val="00375FCB"/>
    <w:rsid w:val="003B62BB"/>
    <w:rsid w:val="003C1AA2"/>
    <w:rsid w:val="003C339C"/>
    <w:rsid w:val="003F10C6"/>
    <w:rsid w:val="003F210D"/>
    <w:rsid w:val="003F682E"/>
    <w:rsid w:val="00407261"/>
    <w:rsid w:val="00425AB7"/>
    <w:rsid w:val="004264A3"/>
    <w:rsid w:val="00431F5C"/>
    <w:rsid w:val="00433F3E"/>
    <w:rsid w:val="00434A7C"/>
    <w:rsid w:val="00450D20"/>
    <w:rsid w:val="004529DD"/>
    <w:rsid w:val="00466319"/>
    <w:rsid w:val="004714CF"/>
    <w:rsid w:val="0048527E"/>
    <w:rsid w:val="004A749E"/>
    <w:rsid w:val="004B7608"/>
    <w:rsid w:val="004D395B"/>
    <w:rsid w:val="004E6676"/>
    <w:rsid w:val="00514B5E"/>
    <w:rsid w:val="00527218"/>
    <w:rsid w:val="005471F1"/>
    <w:rsid w:val="0055289D"/>
    <w:rsid w:val="00557706"/>
    <w:rsid w:val="00564535"/>
    <w:rsid w:val="00571743"/>
    <w:rsid w:val="00572280"/>
    <w:rsid w:val="005859E9"/>
    <w:rsid w:val="005868F7"/>
    <w:rsid w:val="00592BC2"/>
    <w:rsid w:val="005A77A5"/>
    <w:rsid w:val="005A7E59"/>
    <w:rsid w:val="005C41CD"/>
    <w:rsid w:val="005C50F7"/>
    <w:rsid w:val="005D04FC"/>
    <w:rsid w:val="005E0BFA"/>
    <w:rsid w:val="005F2F4B"/>
    <w:rsid w:val="005F32C6"/>
    <w:rsid w:val="005F39F1"/>
    <w:rsid w:val="005F4FFD"/>
    <w:rsid w:val="00600044"/>
    <w:rsid w:val="006104B0"/>
    <w:rsid w:val="00620EC9"/>
    <w:rsid w:val="00626B1C"/>
    <w:rsid w:val="00627DD1"/>
    <w:rsid w:val="006443FC"/>
    <w:rsid w:val="006622F7"/>
    <w:rsid w:val="006A3B71"/>
    <w:rsid w:val="006A3F2D"/>
    <w:rsid w:val="006C12B3"/>
    <w:rsid w:val="006E4DA5"/>
    <w:rsid w:val="006F20E7"/>
    <w:rsid w:val="007269AD"/>
    <w:rsid w:val="0074004C"/>
    <w:rsid w:val="0075222C"/>
    <w:rsid w:val="0076023D"/>
    <w:rsid w:val="00763FC3"/>
    <w:rsid w:val="007765DF"/>
    <w:rsid w:val="00795C19"/>
    <w:rsid w:val="007A55DD"/>
    <w:rsid w:val="007A55E4"/>
    <w:rsid w:val="007A7DA7"/>
    <w:rsid w:val="007B005E"/>
    <w:rsid w:val="007C69FB"/>
    <w:rsid w:val="007D252A"/>
    <w:rsid w:val="007D4FC4"/>
    <w:rsid w:val="007F549F"/>
    <w:rsid w:val="00833FD8"/>
    <w:rsid w:val="00850D6C"/>
    <w:rsid w:val="00851C83"/>
    <w:rsid w:val="0086725E"/>
    <w:rsid w:val="00871CD9"/>
    <w:rsid w:val="00890D41"/>
    <w:rsid w:val="008A1DDF"/>
    <w:rsid w:val="008A6909"/>
    <w:rsid w:val="008B6F26"/>
    <w:rsid w:val="008C1FE5"/>
    <w:rsid w:val="008C736C"/>
    <w:rsid w:val="008D34B1"/>
    <w:rsid w:val="008E0080"/>
    <w:rsid w:val="008E09D6"/>
    <w:rsid w:val="008E4079"/>
    <w:rsid w:val="008F11AD"/>
    <w:rsid w:val="008F210F"/>
    <w:rsid w:val="00912244"/>
    <w:rsid w:val="009171E5"/>
    <w:rsid w:val="00925A45"/>
    <w:rsid w:val="00941162"/>
    <w:rsid w:val="00944446"/>
    <w:rsid w:val="0095209B"/>
    <w:rsid w:val="00960FF9"/>
    <w:rsid w:val="0096463E"/>
    <w:rsid w:val="0098507A"/>
    <w:rsid w:val="0098640A"/>
    <w:rsid w:val="00993363"/>
    <w:rsid w:val="00996130"/>
    <w:rsid w:val="009A31FA"/>
    <w:rsid w:val="009A6F01"/>
    <w:rsid w:val="009C1208"/>
    <w:rsid w:val="009C3643"/>
    <w:rsid w:val="009C5044"/>
    <w:rsid w:val="009D60A2"/>
    <w:rsid w:val="009D62A1"/>
    <w:rsid w:val="009D62D3"/>
    <w:rsid w:val="009E0A4C"/>
    <w:rsid w:val="009E2CCA"/>
    <w:rsid w:val="00A02479"/>
    <w:rsid w:val="00A06F31"/>
    <w:rsid w:val="00A14BCE"/>
    <w:rsid w:val="00A15571"/>
    <w:rsid w:val="00A350BC"/>
    <w:rsid w:val="00A35E3A"/>
    <w:rsid w:val="00A46B36"/>
    <w:rsid w:val="00A57715"/>
    <w:rsid w:val="00A64400"/>
    <w:rsid w:val="00A7278F"/>
    <w:rsid w:val="00A768A2"/>
    <w:rsid w:val="00AB3032"/>
    <w:rsid w:val="00AD7975"/>
    <w:rsid w:val="00AE397A"/>
    <w:rsid w:val="00B0075F"/>
    <w:rsid w:val="00B019B5"/>
    <w:rsid w:val="00B04C5A"/>
    <w:rsid w:val="00B1328B"/>
    <w:rsid w:val="00B1438A"/>
    <w:rsid w:val="00B152DE"/>
    <w:rsid w:val="00B15A53"/>
    <w:rsid w:val="00B169E7"/>
    <w:rsid w:val="00B208FB"/>
    <w:rsid w:val="00B25270"/>
    <w:rsid w:val="00B263C8"/>
    <w:rsid w:val="00B31C7D"/>
    <w:rsid w:val="00B42E68"/>
    <w:rsid w:val="00B50B90"/>
    <w:rsid w:val="00B85603"/>
    <w:rsid w:val="00B9298B"/>
    <w:rsid w:val="00B93349"/>
    <w:rsid w:val="00BC4186"/>
    <w:rsid w:val="00BD09AC"/>
    <w:rsid w:val="00BF0349"/>
    <w:rsid w:val="00C10BA2"/>
    <w:rsid w:val="00C30908"/>
    <w:rsid w:val="00C35C81"/>
    <w:rsid w:val="00C36F05"/>
    <w:rsid w:val="00C435FD"/>
    <w:rsid w:val="00C65143"/>
    <w:rsid w:val="00C65DE3"/>
    <w:rsid w:val="00C9490F"/>
    <w:rsid w:val="00C95644"/>
    <w:rsid w:val="00C965BC"/>
    <w:rsid w:val="00CA1D90"/>
    <w:rsid w:val="00CB5DE8"/>
    <w:rsid w:val="00CD245D"/>
    <w:rsid w:val="00CD297E"/>
    <w:rsid w:val="00CE4BFC"/>
    <w:rsid w:val="00D029A0"/>
    <w:rsid w:val="00D302A2"/>
    <w:rsid w:val="00D40AF9"/>
    <w:rsid w:val="00D67A81"/>
    <w:rsid w:val="00D70D12"/>
    <w:rsid w:val="00D91572"/>
    <w:rsid w:val="00D95390"/>
    <w:rsid w:val="00D95D13"/>
    <w:rsid w:val="00DA1DE5"/>
    <w:rsid w:val="00DA2F17"/>
    <w:rsid w:val="00DA4F4F"/>
    <w:rsid w:val="00DA55D9"/>
    <w:rsid w:val="00DA6890"/>
    <w:rsid w:val="00DC1668"/>
    <w:rsid w:val="00DD067C"/>
    <w:rsid w:val="00DD30CE"/>
    <w:rsid w:val="00DD61C1"/>
    <w:rsid w:val="00DE035E"/>
    <w:rsid w:val="00E242D9"/>
    <w:rsid w:val="00E645AB"/>
    <w:rsid w:val="00E704F2"/>
    <w:rsid w:val="00E77CE8"/>
    <w:rsid w:val="00E86941"/>
    <w:rsid w:val="00E97BC7"/>
    <w:rsid w:val="00EB7D31"/>
    <w:rsid w:val="00EC4CDD"/>
    <w:rsid w:val="00ED2618"/>
    <w:rsid w:val="00ED3B38"/>
    <w:rsid w:val="00EE52D1"/>
    <w:rsid w:val="00F07869"/>
    <w:rsid w:val="00F078CB"/>
    <w:rsid w:val="00F27281"/>
    <w:rsid w:val="00F37344"/>
    <w:rsid w:val="00F40808"/>
    <w:rsid w:val="00F415DF"/>
    <w:rsid w:val="00F51D95"/>
    <w:rsid w:val="00F71128"/>
    <w:rsid w:val="00F7409B"/>
    <w:rsid w:val="00F75778"/>
    <w:rsid w:val="00F80A40"/>
    <w:rsid w:val="00F835B1"/>
    <w:rsid w:val="00FB42DF"/>
    <w:rsid w:val="00FB778D"/>
    <w:rsid w:val="00FC4B3B"/>
    <w:rsid w:val="00FC4BB8"/>
    <w:rsid w:val="00FD46B3"/>
    <w:rsid w:val="00FF2416"/>
    <w:rsid w:val="00FF4F09"/>
    <w:rsid w:val="00FF52CC"/>
    <w:rsid w:val="00FF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32B85"/>
  <w15:docId w15:val="{8CE0BF96-0AAE-4ED5-ADCD-95F8D6F2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lt-LT"/>
    </w:rPr>
  </w:style>
  <w:style w:type="paragraph" w:styleId="Heading1">
    <w:name w:val="heading 1"/>
    <w:basedOn w:val="Normal"/>
    <w:next w:val="Normal"/>
    <w:qFormat/>
    <w:pPr>
      <w:keepNext/>
      <w:outlineLvl w:val="0"/>
    </w:pPr>
    <w:rPr>
      <w:rFonts w:ascii="TimesLT" w:hAnsi="TimesLT"/>
      <w:b/>
      <w:sz w:val="24"/>
    </w:rPr>
  </w:style>
  <w:style w:type="paragraph" w:styleId="Heading2">
    <w:name w:val="heading 2"/>
    <w:basedOn w:val="Normal"/>
    <w:next w:val="Normal"/>
    <w:qFormat/>
    <w:pPr>
      <w:keepNext/>
      <w:outlineLvl w:val="1"/>
    </w:pPr>
    <w:rPr>
      <w:rFonts w:ascii="TimesLT" w:hAnsi="TimesLT"/>
      <w:sz w:val="24"/>
    </w:rPr>
  </w:style>
  <w:style w:type="paragraph" w:styleId="Heading3">
    <w:name w:val="heading 3"/>
    <w:basedOn w:val="Normal"/>
    <w:next w:val="Normal"/>
    <w:qFormat/>
    <w:pPr>
      <w:keepNext/>
      <w:jc w:val="center"/>
      <w:outlineLvl w:val="2"/>
    </w:pPr>
    <w:rPr>
      <w:rFonts w:ascii="TimesLT" w:hAnsi="TimesL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LT" w:hAnsi="TimesLT"/>
      <w:sz w:val="24"/>
    </w:rPr>
  </w:style>
  <w:style w:type="paragraph" w:styleId="BodyText2">
    <w:name w:val="Body Text 2"/>
    <w:basedOn w:val="Normal"/>
    <w:pPr>
      <w:ind w:right="-1277"/>
      <w:jc w:val="both"/>
    </w:pPr>
    <w:rPr>
      <w:rFonts w:ascii="TimesLT" w:hAnsi="TimesLT"/>
      <w:sz w:val="24"/>
    </w:rPr>
  </w:style>
  <w:style w:type="paragraph" w:styleId="Caption">
    <w:name w:val="caption"/>
    <w:basedOn w:val="Normal"/>
    <w:next w:val="Normal"/>
    <w:qFormat/>
    <w:pPr>
      <w:jc w:val="both"/>
    </w:pPr>
    <w:rPr>
      <w:rFonts w:ascii="TimesLT" w:hAnsi="TimesLT"/>
      <w:b/>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75FCB"/>
    <w:rPr>
      <w:rFonts w:ascii="Tahoma" w:hAnsi="Tahoma" w:cs="Tahoma"/>
      <w:sz w:val="16"/>
      <w:szCs w:val="16"/>
    </w:rPr>
  </w:style>
  <w:style w:type="table" w:styleId="TableGrid">
    <w:name w:val="Table Grid"/>
    <w:basedOn w:val="TableNormal"/>
    <w:rsid w:val="00952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361E0"/>
    <w:rPr>
      <w:rFonts w:ascii="Calibri" w:eastAsia="Calibri" w:hAnsi="Calibr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12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ae9fc73-507d-436b-8c26-17e8e79c87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97E084D12E5A7940A282310AD71BB2A5" ma:contentTypeVersion="16" ma:contentTypeDescription="Kurkite naują dokumentą." ma:contentTypeScope="" ma:versionID="f2218329e93a879f82908840e47e4e87">
  <xsd:schema xmlns:xsd="http://www.w3.org/2001/XMLSchema" xmlns:xs="http://www.w3.org/2001/XMLSchema" xmlns:p="http://schemas.microsoft.com/office/2006/metadata/properties" xmlns:ns3="4ae9fc73-507d-436b-8c26-17e8e79c87a7" xmlns:ns4="bc77d55e-b49e-460d-a61f-6c08f2d24307" targetNamespace="http://schemas.microsoft.com/office/2006/metadata/properties" ma:root="true" ma:fieldsID="5a3e7ef381c6ecb8d1610dd3cf2b4a1c" ns3:_="" ns4:_="">
    <xsd:import namespace="4ae9fc73-507d-436b-8c26-17e8e79c87a7"/>
    <xsd:import namespace="bc77d55e-b49e-460d-a61f-6c08f2d24307"/>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4:SharedWithUsers" minOccurs="0"/>
                <xsd:element ref="ns4:SharedWithDetails" minOccurs="0"/>
                <xsd:element ref="ns4:SharingHintHash"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9fc73-507d-436b-8c26-17e8e79c8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77d55e-b49e-460d-a61f-6c08f2d24307"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0CFE-BD2C-4578-B7CC-0DB146C091A3}">
  <ds:schemaRefs>
    <ds:schemaRef ds:uri="http://schemas.microsoft.com/sharepoint/v3/contenttype/forms"/>
  </ds:schemaRefs>
</ds:datastoreItem>
</file>

<file path=customXml/itemProps2.xml><?xml version="1.0" encoding="utf-8"?>
<ds:datastoreItem xmlns:ds="http://schemas.openxmlformats.org/officeDocument/2006/customXml" ds:itemID="{798D7FA4-7238-4D02-A53B-7B0F3F6B4B02}">
  <ds:schemaRefs>
    <ds:schemaRef ds:uri="http://purl.org/dc/elements/1.1/"/>
    <ds:schemaRef ds:uri="http://schemas.microsoft.com/office/2006/metadata/properties"/>
    <ds:schemaRef ds:uri="bc77d55e-b49e-460d-a61f-6c08f2d24307"/>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4ae9fc73-507d-436b-8c26-17e8e79c87a7"/>
    <ds:schemaRef ds:uri="http://www.w3.org/XML/1998/namespace"/>
  </ds:schemaRefs>
</ds:datastoreItem>
</file>

<file path=customXml/itemProps3.xml><?xml version="1.0" encoding="utf-8"?>
<ds:datastoreItem xmlns:ds="http://schemas.openxmlformats.org/officeDocument/2006/customXml" ds:itemID="{9D181422-ED89-4F0D-A7FE-625A0DF0D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9fc73-507d-436b-8c26-17e8e79c87a7"/>
    <ds:schemaRef ds:uri="bc77d55e-b49e-460d-a61f-6c08f2d24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29762-7239-45AB-A09F-8BF1B757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BBB</vt:lpstr>
    </vt:vector>
  </TitlesOfParts>
  <Company>LTU</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BBB</dc:title>
  <dc:creator>IC</dc:creator>
  <cp:lastModifiedBy>Jonas Pugačiauskas</cp:lastModifiedBy>
  <cp:revision>3</cp:revision>
  <cp:lastPrinted>2011-09-21T13:34:00Z</cp:lastPrinted>
  <dcterms:created xsi:type="dcterms:W3CDTF">2025-06-11T09:26:00Z</dcterms:created>
  <dcterms:modified xsi:type="dcterms:W3CDTF">2025-06-16T07:13:00Z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0x01010097E084D12E5A7940A282310AD71BB2A5</vt:lpwstr>
  </property>
</Properties>
</file>