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EF" w:rsidRDefault="00A67336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086DEF" w:rsidRDefault="00086DEF">
      <w:pPr>
        <w:spacing w:after="0" w:line="240" w:lineRule="auto"/>
        <w:jc w:val="center"/>
      </w:pPr>
    </w:p>
    <w:p w:rsidR="00086DEF" w:rsidRDefault="00A67336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086DEF" w:rsidRDefault="00086DEF">
      <w:pPr>
        <w:spacing w:after="0" w:line="240" w:lineRule="auto"/>
        <w:jc w:val="center"/>
      </w:pP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universitetas</w:t>
      </w:r>
      <w:proofErr w:type="spellEnd"/>
      <w:r>
        <w:rPr>
          <w:rFonts w:ascii="Times New Roman" w:hAnsi="Times New Roman" w:cs="Times New Roman"/>
          <w:sz w:val="24"/>
          <w:szCs w:val="24"/>
        </w:rPr>
        <w:t>, 111951726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Ateities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20, LT-08303 Vilnius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Neringa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Kardamovičiūtė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(8</w:t>
      </w:r>
      <w:r>
        <w:rPr>
          <w:rFonts w:ascii="Times New Roman" w:hAnsi="Times New Roman" w:cs="Times New Roman"/>
          <w:sz w:val="24"/>
          <w:szCs w:val="24"/>
        </w:rPr>
        <w:t xml:space="preserve"> 5) 271 4643,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neringa.kard@mruni.eu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>: LIETUVOS IR UŽSIENIO ŠALIŲ LEIDYKLŲ LEIDINIŲ PIRKIMAS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>: LI</w:t>
      </w:r>
      <w:r>
        <w:rPr>
          <w:rFonts w:ascii="Times New Roman" w:hAnsi="Times New Roman" w:cs="Times New Roman"/>
          <w:sz w:val="24"/>
          <w:szCs w:val="24"/>
        </w:rPr>
        <w:t>ETUVOS IR UŽSIENIO ŠALIŲ LEIDYKLŲ LEIDINIŲ PIRKIMAS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prekės</w:t>
      </w:r>
      <w:proofErr w:type="spellEnd"/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leidyklų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mokslo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tęstiniai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fizinėse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laikmenose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)“  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UAB "</w:t>
      </w:r>
      <w:proofErr w:type="spellStart"/>
      <w:r>
        <w:rPr>
          <w:rFonts w:ascii="Times New Roman" w:hAnsi="Times New Roman" w:cs="Times New Roman"/>
          <w:sz w:val="24"/>
          <w:szCs w:val="24"/>
        </w:rPr>
        <w:t>Patogu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į.k</w:t>
      </w:r>
      <w:proofErr w:type="spellEnd"/>
      <w:r>
        <w:rPr>
          <w:rFonts w:ascii="Times New Roman" w:hAnsi="Times New Roman" w:cs="Times New Roman"/>
          <w:sz w:val="24"/>
          <w:szCs w:val="24"/>
        </w:rPr>
        <w:t>. 125857991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12500,00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/43160 Lt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apklausos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sąlygas</w:t>
      </w:r>
      <w:proofErr w:type="spellEnd"/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Užsienio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leidyklų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fizinėse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laikmenose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anglų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vokiečių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prancūzų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rusų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ispanų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norvegų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kitomis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albomis</w:t>
      </w:r>
      <w:proofErr w:type="spellEnd"/>
      <w:r>
        <w:rPr>
          <w:rFonts w:ascii="Times New Roman" w:hAnsi="Times New Roman" w:cs="Times New Roman"/>
          <w:sz w:val="24"/>
          <w:szCs w:val="24"/>
        </w:rPr>
        <w:t>))“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"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į.k</w:t>
      </w:r>
      <w:proofErr w:type="spellEnd"/>
      <w:r>
        <w:rPr>
          <w:rFonts w:ascii="Times New Roman" w:hAnsi="Times New Roman" w:cs="Times New Roman"/>
          <w:sz w:val="24"/>
          <w:szCs w:val="24"/>
        </w:rPr>
        <w:t>. 302337898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29300,00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101167,04 Lt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r>
        <w:rPr>
          <w:rFonts w:ascii="Times New Roman" w:hAnsi="Times New Roman" w:cs="Times New Roman"/>
          <w:i/>
          <w:sz w:val="24"/>
          <w:szCs w:val="24"/>
        </w:rPr>
        <w:t>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apklausos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sąlygas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mažiausia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kaina</w:t>
      </w:r>
      <w:proofErr w:type="spellEnd"/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i/>
          <w:sz w:val="24"/>
          <w:szCs w:val="24"/>
        </w:rPr>
        <w:t>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3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prieinami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skaitymo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platformą</w:t>
      </w:r>
      <w:proofErr w:type="spellEnd"/>
      <w:r>
        <w:rPr>
          <w:rFonts w:ascii="Times New Roman" w:hAnsi="Times New Roman" w:cs="Times New Roman"/>
          <w:sz w:val="24"/>
          <w:szCs w:val="24"/>
        </w:rPr>
        <w:t>)“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"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į.k</w:t>
      </w:r>
      <w:proofErr w:type="spellEnd"/>
      <w:r>
        <w:rPr>
          <w:rFonts w:ascii="Times New Roman" w:hAnsi="Times New Roman" w:cs="Times New Roman"/>
          <w:sz w:val="24"/>
          <w:szCs w:val="24"/>
        </w:rPr>
        <w:t>. 302337898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14480,00 / 49996,54 Lt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apklausos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sąlygas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mažiausia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kaina</w:t>
      </w:r>
      <w:proofErr w:type="spellEnd"/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</w:t>
      </w:r>
      <w:r>
        <w:rPr>
          <w:rFonts w:ascii="Times New Roman" w:hAnsi="Times New Roman" w:cs="Times New Roman"/>
          <w:i/>
          <w:sz w:val="24"/>
          <w:szCs w:val="24"/>
        </w:rPr>
        <w:t>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086DEF" w:rsidRDefault="00A673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2015-06-26</w:t>
      </w:r>
    </w:p>
    <w:p w:rsidR="00086DEF" w:rsidRDefault="00086DEF">
      <w:pPr>
        <w:spacing w:after="0" w:line="240" w:lineRule="auto"/>
        <w:jc w:val="center"/>
      </w:pPr>
    </w:p>
    <w:p w:rsidR="00086DEF" w:rsidRDefault="00A67336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086DEF" w:rsidRDefault="00086DEF">
      <w:pPr>
        <w:spacing w:after="0" w:line="240" w:lineRule="auto"/>
        <w:jc w:val="center"/>
      </w:pPr>
    </w:p>
    <w:sectPr w:rsidR="00086DEF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36" w:rsidRDefault="00A67336">
      <w:pPr>
        <w:spacing w:after="0" w:line="240" w:lineRule="auto"/>
      </w:pPr>
      <w:r>
        <w:separator/>
      </w:r>
    </w:p>
  </w:endnote>
  <w:endnote w:type="continuationSeparator" w:id="0">
    <w:p w:rsidR="00A67336" w:rsidRDefault="00A6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EF" w:rsidRDefault="00086D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36" w:rsidRDefault="00A67336">
      <w:pPr>
        <w:spacing w:after="0" w:line="240" w:lineRule="auto"/>
      </w:pPr>
      <w:r>
        <w:separator/>
      </w:r>
    </w:p>
  </w:footnote>
  <w:footnote w:type="continuationSeparator" w:id="0">
    <w:p w:rsidR="00A67336" w:rsidRDefault="00A67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866E3"/>
    <w:rsid w:val="00086DEF"/>
    <w:rsid w:val="00A67336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2196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2015-06-30T13:26:00Z</dcterms:created>
  <dcterms:modified xsi:type="dcterms:W3CDTF">2015-06-30T13:26:00Z</dcterms:modified>
</cp:coreProperties>
</file>